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EB60F" w14:textId="453BF688" w:rsidR="00811B16" w:rsidRDefault="006D1964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  <w:r w:rsidRPr="001B6F8A">
        <w:rPr>
          <w:rFonts w:ascii="Arial Narrow" w:eastAsia="Times New Roman" w:hAnsi="Arial Narrow"/>
          <w:sz w:val="20"/>
          <w:szCs w:val="20"/>
        </w:rPr>
        <w:t xml:space="preserve"> </w:t>
      </w:r>
      <w:bookmarkStart w:id="0" w:name="_Toc90536137"/>
    </w:p>
    <w:p w14:paraId="17F8FE7C" w14:textId="3BE1F54A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4526EA83" w14:textId="3B12813E" w:rsidR="00811B16" w:rsidRDefault="00637D50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03AD352D" wp14:editId="5975B847">
            <wp:simplePos x="0" y="0"/>
            <wp:positionH relativeFrom="margin">
              <wp:posOffset>2195195</wp:posOffset>
            </wp:positionH>
            <wp:positionV relativeFrom="paragraph">
              <wp:posOffset>54609</wp:posOffset>
            </wp:positionV>
            <wp:extent cx="1297305" cy="1647825"/>
            <wp:effectExtent l="0" t="0" r="0" b="9525"/>
            <wp:wrapNone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904" cy="1648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021F9F" w14:textId="1C7A4D29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0ED1687E" w14:textId="38D68F5F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2EB143C" w14:textId="6C398432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219C2BC5" w14:textId="7D482418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643EABD7" w14:textId="08364E8C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44659A9" w14:textId="3B54228B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25BE07E3" w14:textId="276F50E2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47EAA44" w14:textId="50B2F196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BEAE5C0" w14:textId="27820688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424148E0" w14:textId="2C76424D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4FDA5BB7" w14:textId="0B87ED88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8B044A8" w14:textId="21201E10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682DFD90" w14:textId="6CC512B3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F6B57C2" w14:textId="64DC4120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0BB46F5" w14:textId="7DBE8E2C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12612E6A" w14:textId="353E58DF" w:rsidR="00F05FBB" w:rsidRDefault="00F05FBB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20626337" w14:textId="45D553DB" w:rsidR="00637D50" w:rsidRDefault="006643BC" w:rsidP="006643BC">
      <w:pPr>
        <w:spacing w:before="249"/>
        <w:ind w:right="1"/>
        <w:jc w:val="center"/>
        <w:rPr>
          <w:rFonts w:ascii="Arial Narrow" w:hAnsi="Arial Narrow" w:cs="Calibri"/>
          <w:b/>
          <w:bCs/>
        </w:rPr>
      </w:pPr>
      <w:r w:rsidRPr="002C34A0">
        <w:rPr>
          <w:rFonts w:ascii="Arial" w:hAnsi="Arial"/>
          <w:b/>
          <w:spacing w:val="-1"/>
          <w:sz w:val="36"/>
          <w:szCs w:val="36"/>
        </w:rPr>
        <w:t>Załącznik</w:t>
      </w:r>
      <w:r w:rsidRPr="002C34A0">
        <w:rPr>
          <w:rFonts w:ascii="Arial" w:hAnsi="Arial"/>
          <w:b/>
          <w:spacing w:val="-6"/>
          <w:sz w:val="36"/>
          <w:szCs w:val="36"/>
        </w:rPr>
        <w:t xml:space="preserve"> </w:t>
      </w:r>
      <w:r w:rsidRPr="002C34A0">
        <w:rPr>
          <w:rFonts w:ascii="Arial" w:hAnsi="Arial"/>
          <w:b/>
          <w:spacing w:val="-1"/>
          <w:sz w:val="36"/>
          <w:szCs w:val="36"/>
        </w:rPr>
        <w:t>nr</w:t>
      </w:r>
      <w:r w:rsidRPr="002C34A0">
        <w:rPr>
          <w:rFonts w:ascii="Arial" w:hAnsi="Arial"/>
          <w:b/>
          <w:spacing w:val="-7"/>
          <w:sz w:val="36"/>
          <w:szCs w:val="36"/>
        </w:rPr>
        <w:t xml:space="preserve"> </w:t>
      </w:r>
      <w:r w:rsidRPr="002C34A0">
        <w:rPr>
          <w:rFonts w:ascii="Arial" w:hAnsi="Arial"/>
          <w:b/>
          <w:sz w:val="36"/>
          <w:szCs w:val="36"/>
        </w:rPr>
        <w:t>1</w:t>
      </w:r>
    </w:p>
    <w:p w14:paraId="7AFE4A77" w14:textId="77777777" w:rsidR="00637D50" w:rsidRDefault="00637D50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1870940" w14:textId="77777777" w:rsidR="00AB7567" w:rsidRDefault="00AB7567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42FFAA5B" w14:textId="34DAE5F3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B468E48" w14:textId="050959B7" w:rsidR="00811B16" w:rsidRPr="003202E0" w:rsidRDefault="00811B16" w:rsidP="003202E0">
      <w:pPr>
        <w:pStyle w:val="Nagwek1"/>
        <w:tabs>
          <w:tab w:val="left" w:pos="426"/>
        </w:tabs>
        <w:ind w:left="80"/>
        <w:jc w:val="center"/>
        <w:rPr>
          <w:rFonts w:cs="Arial"/>
          <w:bCs w:val="0"/>
          <w:sz w:val="36"/>
          <w:szCs w:val="36"/>
        </w:rPr>
      </w:pPr>
      <w:proofErr w:type="gramStart"/>
      <w:r w:rsidRPr="003202E0">
        <w:rPr>
          <w:rFonts w:cs="Arial"/>
          <w:bCs w:val="0"/>
          <w:sz w:val="36"/>
          <w:szCs w:val="36"/>
        </w:rPr>
        <w:t>Specyfikacja  Techniczna</w:t>
      </w:r>
      <w:proofErr w:type="gramEnd"/>
    </w:p>
    <w:p w14:paraId="1CCD2D69" w14:textId="77777777" w:rsidR="00811B16" w:rsidRPr="00811B16" w:rsidRDefault="00811B16" w:rsidP="00811B16">
      <w:pPr>
        <w:pStyle w:val="Nagwek1"/>
        <w:tabs>
          <w:tab w:val="left" w:pos="426"/>
        </w:tabs>
        <w:ind w:left="80"/>
        <w:rPr>
          <w:rFonts w:ascii="Arial Narrow" w:hAnsi="Arial Narrow" w:cs="Calibri"/>
          <w:b w:val="0"/>
          <w:bCs w:val="0"/>
        </w:rPr>
      </w:pPr>
    </w:p>
    <w:p w14:paraId="10C1B820" w14:textId="25422B3B" w:rsidR="00811B16" w:rsidRPr="003202E0" w:rsidRDefault="00811B16" w:rsidP="003202E0">
      <w:pPr>
        <w:pStyle w:val="Nagwek1"/>
        <w:tabs>
          <w:tab w:val="left" w:pos="426"/>
        </w:tabs>
        <w:spacing w:line="360" w:lineRule="auto"/>
        <w:ind w:left="80"/>
        <w:jc w:val="center"/>
        <w:rPr>
          <w:rFonts w:cs="Arial"/>
          <w:b w:val="0"/>
          <w:bCs w:val="0"/>
          <w:sz w:val="28"/>
          <w:szCs w:val="28"/>
        </w:rPr>
      </w:pPr>
      <w:r w:rsidRPr="003202E0">
        <w:rPr>
          <w:rFonts w:cs="Arial"/>
          <w:b w:val="0"/>
          <w:bCs w:val="0"/>
          <w:sz w:val="28"/>
          <w:szCs w:val="28"/>
        </w:rPr>
        <w:t>Usługi serwisowej urządzeń instalacji Systemu Sygnalizacji Pożaru</w:t>
      </w:r>
    </w:p>
    <w:p w14:paraId="0653D30A" w14:textId="2C4FA516" w:rsidR="00811B16" w:rsidRPr="003202E0" w:rsidRDefault="00811B16" w:rsidP="003202E0">
      <w:pPr>
        <w:pStyle w:val="Nagwek1"/>
        <w:tabs>
          <w:tab w:val="left" w:pos="426"/>
        </w:tabs>
        <w:spacing w:line="360" w:lineRule="auto"/>
        <w:ind w:left="80"/>
        <w:jc w:val="center"/>
        <w:rPr>
          <w:rFonts w:ascii="Arial Narrow" w:hAnsi="Arial Narrow" w:cs="Calibri"/>
          <w:b w:val="0"/>
          <w:bCs w:val="0"/>
          <w:sz w:val="28"/>
          <w:szCs w:val="28"/>
        </w:rPr>
      </w:pPr>
      <w:r w:rsidRPr="003202E0">
        <w:rPr>
          <w:rFonts w:cs="Arial"/>
          <w:b w:val="0"/>
          <w:bCs w:val="0"/>
          <w:sz w:val="28"/>
          <w:szCs w:val="28"/>
        </w:rPr>
        <w:t>na obiektach Kopalni Gazu</w:t>
      </w:r>
      <w:r w:rsidR="003202E0" w:rsidRPr="003202E0">
        <w:rPr>
          <w:rFonts w:cs="Arial"/>
          <w:b w:val="0"/>
          <w:bCs w:val="0"/>
          <w:sz w:val="28"/>
          <w:szCs w:val="28"/>
        </w:rPr>
        <w:t xml:space="preserve"> Ziemnego </w:t>
      </w:r>
      <w:r w:rsidR="006643BC">
        <w:rPr>
          <w:rFonts w:cs="Arial"/>
          <w:b w:val="0"/>
          <w:bCs w:val="0"/>
          <w:sz w:val="28"/>
          <w:szCs w:val="28"/>
        </w:rPr>
        <w:br/>
      </w:r>
      <w:r w:rsidR="003202E0" w:rsidRPr="003202E0">
        <w:rPr>
          <w:rFonts w:cs="Arial"/>
          <w:b w:val="0"/>
          <w:bCs w:val="0"/>
          <w:sz w:val="28"/>
          <w:szCs w:val="28"/>
        </w:rPr>
        <w:t>ORLEN Upstream Polska</w:t>
      </w:r>
      <w:r w:rsidR="006643BC">
        <w:rPr>
          <w:rFonts w:cs="Arial"/>
          <w:b w:val="0"/>
          <w:bCs w:val="0"/>
          <w:sz w:val="28"/>
          <w:szCs w:val="28"/>
        </w:rPr>
        <w:t xml:space="preserve"> Sp. </w:t>
      </w:r>
      <w:proofErr w:type="gramStart"/>
      <w:r w:rsidR="006643BC">
        <w:rPr>
          <w:rFonts w:cs="Arial"/>
          <w:b w:val="0"/>
          <w:bCs w:val="0"/>
          <w:sz w:val="28"/>
          <w:szCs w:val="28"/>
        </w:rPr>
        <w:t>z o.o..</w:t>
      </w:r>
      <w:proofErr w:type="gramEnd"/>
    </w:p>
    <w:p w14:paraId="4CB469E0" w14:textId="175DBC3F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020B874B" w14:textId="62CC9561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D8BA798" w14:textId="449FA264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B25A59A" w14:textId="72836CDB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6F3F4A9" w14:textId="5918778F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1AAF7F58" w14:textId="77777777" w:rsidR="00AB7567" w:rsidRDefault="00AB7567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63A3265B" w14:textId="5951C07B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052230C" w14:textId="371514A9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EC666AB" w14:textId="1F519EF5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194BE7A3" w14:textId="5820D8B1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F25EF24" w14:textId="457C1FEA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45E12CB9" w14:textId="45333502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8857919" w14:textId="6FA5926A" w:rsidR="00811B16" w:rsidRDefault="00811B16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3DEEEAB0" w14:textId="11AE3749" w:rsidR="00AB7567" w:rsidRDefault="00AB7567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638B9AB9" w14:textId="5340F188" w:rsidR="00AB7567" w:rsidRDefault="00AB7567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7D7ED9DA" w14:textId="5D15DC5A" w:rsidR="00F05FBB" w:rsidRDefault="00F05FBB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2AB340BD" w14:textId="26B6F5B6" w:rsidR="00F05FBB" w:rsidRDefault="00F05FBB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3FD1125" w14:textId="3C4280B0" w:rsidR="00F05FBB" w:rsidRDefault="00F05FBB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E4FBE32" w14:textId="161958C5" w:rsidR="00F05FBB" w:rsidRDefault="00F05FBB" w:rsidP="003202E0">
      <w:pPr>
        <w:pStyle w:val="Nagwek1"/>
        <w:tabs>
          <w:tab w:val="left" w:pos="426"/>
        </w:tabs>
        <w:ind w:left="80" w:firstLine="0"/>
        <w:rPr>
          <w:rFonts w:ascii="Arial Narrow" w:hAnsi="Arial Narrow" w:cs="Calibri"/>
          <w:b w:val="0"/>
          <w:bCs w:val="0"/>
        </w:rPr>
      </w:pPr>
    </w:p>
    <w:p w14:paraId="5098A374" w14:textId="2A1E811E" w:rsidR="0009448B" w:rsidRPr="001B6F8A" w:rsidRDefault="0009448B" w:rsidP="003131AC">
      <w:pPr>
        <w:pStyle w:val="Nagwek1"/>
        <w:numPr>
          <w:ilvl w:val="1"/>
          <w:numId w:val="5"/>
        </w:numPr>
        <w:tabs>
          <w:tab w:val="left" w:pos="426"/>
        </w:tabs>
        <w:ind w:left="426" w:hanging="346"/>
        <w:rPr>
          <w:rFonts w:ascii="Arial Narrow" w:hAnsi="Arial Narrow" w:cs="Calibri"/>
          <w:b w:val="0"/>
          <w:bCs w:val="0"/>
        </w:rPr>
      </w:pPr>
      <w:r w:rsidRPr="001B6F8A">
        <w:rPr>
          <w:rFonts w:ascii="Arial Narrow" w:hAnsi="Arial Narrow" w:cs="Calibri"/>
          <w:spacing w:val="-1"/>
        </w:rPr>
        <w:t>Przedmiot zamówienia:</w:t>
      </w:r>
    </w:p>
    <w:p w14:paraId="0AC37143" w14:textId="77777777" w:rsidR="00CD11D8" w:rsidRPr="001B6F8A" w:rsidRDefault="00CD11D8" w:rsidP="00CD11D8">
      <w:pPr>
        <w:spacing w:line="312" w:lineRule="auto"/>
        <w:jc w:val="both"/>
        <w:rPr>
          <w:rFonts w:ascii="Arial Narrow" w:eastAsia="Times New Roman" w:hAnsi="Arial Narrow" w:cs="Calibri"/>
          <w:spacing w:val="6"/>
          <w:lang w:eastAsia="pl-PL"/>
        </w:rPr>
      </w:pPr>
    </w:p>
    <w:p w14:paraId="06DCBBD5" w14:textId="4FB4FDC4" w:rsidR="00CD11D8" w:rsidRPr="001B6F8A" w:rsidRDefault="00CD11D8" w:rsidP="003202E0">
      <w:pPr>
        <w:spacing w:after="240" w:line="360" w:lineRule="auto"/>
        <w:ind w:left="80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Przedmiotem zamówienia jes</w:t>
      </w:r>
      <w:r w:rsidR="00BD5D48" w:rsidRPr="001B6F8A">
        <w:rPr>
          <w:rFonts w:ascii="Arial Narrow" w:eastAsia="Arial" w:hAnsi="Arial Narrow" w:cs="Calibri"/>
          <w:spacing w:val="-1"/>
        </w:rPr>
        <w:t>t świadczenie usł</w:t>
      </w:r>
      <w:r w:rsidR="00BA05D0" w:rsidRPr="001B6F8A">
        <w:rPr>
          <w:rFonts w:ascii="Arial Narrow" w:eastAsia="Arial" w:hAnsi="Arial Narrow" w:cs="Calibri"/>
          <w:spacing w:val="-1"/>
        </w:rPr>
        <w:t xml:space="preserve">ugi serwisowej instalacji Systemu Sygnalizacji </w:t>
      </w:r>
      <w:proofErr w:type="gramStart"/>
      <w:r w:rsidR="00BA05D0" w:rsidRPr="001B6F8A">
        <w:rPr>
          <w:rFonts w:ascii="Arial Narrow" w:eastAsia="Arial" w:hAnsi="Arial Narrow" w:cs="Calibri"/>
          <w:spacing w:val="-1"/>
        </w:rPr>
        <w:t xml:space="preserve">Pożaru </w:t>
      </w:r>
      <w:r w:rsidR="00BD5D48" w:rsidRPr="001B6F8A">
        <w:rPr>
          <w:rFonts w:ascii="Arial Narrow" w:eastAsia="Arial" w:hAnsi="Arial Narrow" w:cs="Calibri"/>
          <w:spacing w:val="-1"/>
        </w:rPr>
        <w:t xml:space="preserve"> na</w:t>
      </w:r>
      <w:proofErr w:type="gramEnd"/>
      <w:r w:rsidR="00BD5D48" w:rsidRPr="001B6F8A">
        <w:rPr>
          <w:rFonts w:ascii="Arial Narrow" w:eastAsia="Arial" w:hAnsi="Arial Narrow" w:cs="Calibri"/>
          <w:spacing w:val="-1"/>
        </w:rPr>
        <w:t xml:space="preserve"> </w:t>
      </w:r>
      <w:r w:rsidRPr="001B6F8A">
        <w:rPr>
          <w:rFonts w:ascii="Arial Narrow" w:eastAsia="Arial" w:hAnsi="Arial Narrow" w:cs="Calibri"/>
          <w:spacing w:val="-1"/>
        </w:rPr>
        <w:t>obiektach Kopalni Gazu Ziemnego</w:t>
      </w:r>
      <w:r w:rsidR="00B16658">
        <w:rPr>
          <w:rFonts w:ascii="Arial Narrow" w:eastAsia="Arial" w:hAnsi="Arial Narrow" w:cs="Calibri"/>
          <w:spacing w:val="-1"/>
        </w:rPr>
        <w:t xml:space="preserve"> ORLEN Upstream Polska Sp </w:t>
      </w:r>
      <w:proofErr w:type="gramStart"/>
      <w:r w:rsidR="00B16658">
        <w:rPr>
          <w:rFonts w:ascii="Arial Narrow" w:eastAsia="Arial" w:hAnsi="Arial Narrow" w:cs="Calibri"/>
          <w:spacing w:val="-1"/>
        </w:rPr>
        <w:t>z o.o..</w:t>
      </w:r>
      <w:proofErr w:type="gramEnd"/>
      <w:r w:rsidR="00B16658">
        <w:rPr>
          <w:rFonts w:ascii="Arial Narrow" w:eastAsia="Arial" w:hAnsi="Arial Narrow" w:cs="Calibri"/>
          <w:spacing w:val="-1"/>
        </w:rPr>
        <w:t xml:space="preserve"> na </w:t>
      </w:r>
      <w:proofErr w:type="gramStart"/>
      <w:r w:rsidR="00B16658">
        <w:rPr>
          <w:rFonts w:ascii="Arial Narrow" w:eastAsia="Arial" w:hAnsi="Arial Narrow" w:cs="Calibri"/>
          <w:spacing w:val="-1"/>
        </w:rPr>
        <w:t>lokalizacjach  KGZ</w:t>
      </w:r>
      <w:proofErr w:type="gramEnd"/>
      <w:r w:rsidR="00B16658">
        <w:rPr>
          <w:rFonts w:ascii="Arial Narrow" w:eastAsia="Arial" w:hAnsi="Arial Narrow" w:cs="Calibri"/>
          <w:spacing w:val="-1"/>
        </w:rPr>
        <w:t xml:space="preserve"> </w:t>
      </w:r>
      <w:r w:rsidRPr="001B6F8A">
        <w:rPr>
          <w:rFonts w:ascii="Arial Narrow" w:eastAsia="Arial" w:hAnsi="Arial Narrow" w:cs="Calibri"/>
          <w:spacing w:val="-1"/>
        </w:rPr>
        <w:t>Bystrowice, Ośrodka Produkcyjnego Bajerze oraz Ośrodka Produkcyjnego Tuchola.</w:t>
      </w:r>
    </w:p>
    <w:p w14:paraId="7AD85DD6" w14:textId="77777777" w:rsidR="00BD5D48" w:rsidRPr="006643BC" w:rsidRDefault="00BD5D48" w:rsidP="003202E0">
      <w:pPr>
        <w:spacing w:after="240" w:line="360" w:lineRule="auto"/>
        <w:jc w:val="both"/>
        <w:rPr>
          <w:rFonts w:ascii="Arial Narrow" w:eastAsia="Arial" w:hAnsi="Arial Narrow" w:cs="Calibri"/>
          <w:spacing w:val="-1"/>
        </w:rPr>
      </w:pPr>
      <w:r w:rsidRPr="006643BC">
        <w:rPr>
          <w:rFonts w:ascii="Arial Narrow" w:eastAsia="Arial" w:hAnsi="Arial Narrow" w:cs="Calibri"/>
          <w:spacing w:val="-1"/>
        </w:rPr>
        <w:t>Usługa serwisowa obejmuje między innymi:</w:t>
      </w:r>
    </w:p>
    <w:p w14:paraId="3D27B887" w14:textId="4FA34CEB" w:rsidR="00BD5D48" w:rsidRPr="001B6F8A" w:rsidRDefault="006643BC" w:rsidP="003131AC">
      <w:pPr>
        <w:pStyle w:val="Akapitzlist"/>
        <w:widowControl/>
        <w:numPr>
          <w:ilvl w:val="0"/>
          <w:numId w:val="6"/>
        </w:numPr>
        <w:spacing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  <w:r>
        <w:rPr>
          <w:rFonts w:ascii="Arial Narrow" w:eastAsia="Times New Roman" w:hAnsi="Arial Narrow" w:cs="Calibri"/>
          <w:spacing w:val="6"/>
          <w:lang w:eastAsia="pl-PL"/>
        </w:rPr>
        <w:t>P</w:t>
      </w:r>
      <w:r w:rsidR="00BD5D48" w:rsidRPr="001B6F8A">
        <w:rPr>
          <w:rFonts w:ascii="Arial Narrow" w:eastAsia="Times New Roman" w:hAnsi="Arial Narrow" w:cs="Calibri"/>
          <w:spacing w:val="6"/>
          <w:lang w:eastAsia="pl-PL"/>
        </w:rPr>
        <w:t>rzegląd i konserw</w:t>
      </w:r>
      <w:r w:rsidR="00BA05D0" w:rsidRPr="001B6F8A">
        <w:rPr>
          <w:rFonts w:ascii="Arial Narrow" w:eastAsia="Times New Roman" w:hAnsi="Arial Narrow" w:cs="Calibri"/>
          <w:spacing w:val="6"/>
          <w:lang w:eastAsia="pl-PL"/>
        </w:rPr>
        <w:t xml:space="preserve">ację urządzeń instalacji SSP </w:t>
      </w:r>
      <w:r w:rsidR="00BD5D48" w:rsidRPr="001B6F8A">
        <w:rPr>
          <w:rFonts w:ascii="Arial Narrow" w:eastAsia="Times New Roman" w:hAnsi="Arial Narrow" w:cs="Calibri"/>
          <w:spacing w:val="6"/>
          <w:lang w:eastAsia="pl-PL"/>
        </w:rPr>
        <w:t xml:space="preserve">w tym: </w:t>
      </w:r>
    </w:p>
    <w:p w14:paraId="37DEEF35" w14:textId="77777777" w:rsidR="0075693E" w:rsidRPr="001B6F8A" w:rsidRDefault="0075693E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Sprawdzenie połączeń (mocowania) w centrali, elementach dozorowych, sygnalizacyjnych</w:t>
      </w:r>
    </w:p>
    <w:p w14:paraId="7E8B87C3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Kontrola rejestru zdarzeń na centrali SSP;</w:t>
      </w:r>
    </w:p>
    <w:p w14:paraId="49E436EE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Kontrola stanu akumulatorów;</w:t>
      </w:r>
    </w:p>
    <w:p w14:paraId="531C224D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Zadymienie optycznych czujek gazu;</w:t>
      </w:r>
    </w:p>
    <w:p w14:paraId="795CB5A4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Test termicznych czujek;</w:t>
      </w:r>
    </w:p>
    <w:p w14:paraId="74B15454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Test przycisków ROP;</w:t>
      </w:r>
    </w:p>
    <w:p w14:paraId="51FD0F2E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Test sygnalizatorów akustycznych/optycznych;</w:t>
      </w:r>
    </w:p>
    <w:p w14:paraId="743C2A81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Kontrola zamocowania elementów;</w:t>
      </w:r>
    </w:p>
    <w:p w14:paraId="43378C0D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Sprawdzenie poprawności transmisji magistral pętlowych;</w:t>
      </w:r>
    </w:p>
    <w:p w14:paraId="4504ABDC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Kontrola działania integracji systemu SSP z systemami zewnętrznymi;</w:t>
      </w:r>
    </w:p>
    <w:p w14:paraId="5F41E84B" w14:textId="77777777" w:rsidR="00BD5D48" w:rsidRPr="001B6F8A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Czyszczenie czujek dymu – w razie potrzeby;</w:t>
      </w:r>
    </w:p>
    <w:p w14:paraId="7E79691F" w14:textId="2C707886" w:rsidR="00BD5D48" w:rsidRDefault="00BD5D48" w:rsidP="003131AC">
      <w:pPr>
        <w:pStyle w:val="Tekstpodstawowy"/>
        <w:numPr>
          <w:ilvl w:val="0"/>
          <w:numId w:val="8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Wyłączanie zasilania i wentylacji;</w:t>
      </w:r>
    </w:p>
    <w:p w14:paraId="5698E07F" w14:textId="248CDE1A" w:rsidR="00CD11D8" w:rsidRDefault="006643BC" w:rsidP="003131AC">
      <w:pPr>
        <w:pStyle w:val="Akapitzlist"/>
        <w:widowControl/>
        <w:numPr>
          <w:ilvl w:val="0"/>
          <w:numId w:val="6"/>
        </w:numPr>
        <w:spacing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  <w:r>
        <w:rPr>
          <w:rFonts w:ascii="Arial Narrow" w:eastAsia="Times New Roman" w:hAnsi="Arial Narrow" w:cs="Calibri"/>
          <w:spacing w:val="6"/>
          <w:lang w:eastAsia="pl-PL"/>
        </w:rPr>
        <w:t xml:space="preserve">Sporządzenie </w:t>
      </w:r>
      <w:r w:rsidRPr="006643BC">
        <w:rPr>
          <w:rFonts w:ascii="Arial Narrow" w:eastAsia="Times New Roman" w:hAnsi="Arial Narrow" w:cs="Calibri"/>
          <w:spacing w:val="6"/>
          <w:lang w:eastAsia="pl-PL"/>
        </w:rPr>
        <w:t xml:space="preserve">i dostarczenie Protokołów z wykonanych prac. </w:t>
      </w:r>
    </w:p>
    <w:p w14:paraId="4B314FC8" w14:textId="77777777" w:rsidR="006643BC" w:rsidRPr="006643BC" w:rsidRDefault="006643BC" w:rsidP="006643BC">
      <w:pPr>
        <w:pStyle w:val="Akapitzlist"/>
        <w:widowControl/>
        <w:spacing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</w:p>
    <w:bookmarkEnd w:id="0"/>
    <w:p w14:paraId="2C9D851B" w14:textId="77777777" w:rsidR="00751AD9" w:rsidRPr="001B6F8A" w:rsidRDefault="00991694" w:rsidP="003131AC">
      <w:pPr>
        <w:pStyle w:val="Nagwek1"/>
        <w:numPr>
          <w:ilvl w:val="1"/>
          <w:numId w:val="5"/>
        </w:numPr>
        <w:tabs>
          <w:tab w:val="left" w:pos="426"/>
        </w:tabs>
        <w:spacing w:line="360" w:lineRule="auto"/>
        <w:ind w:left="426" w:hanging="346"/>
        <w:rPr>
          <w:rFonts w:ascii="Arial Narrow" w:hAnsi="Arial Narrow" w:cs="Calibri"/>
          <w:b w:val="0"/>
          <w:bCs w:val="0"/>
        </w:rPr>
      </w:pPr>
      <w:r w:rsidRPr="001B6F8A">
        <w:rPr>
          <w:rFonts w:ascii="Arial Narrow" w:hAnsi="Arial Narrow" w:cs="Calibri"/>
          <w:spacing w:val="-1"/>
        </w:rPr>
        <w:t>Miejsce</w:t>
      </w:r>
      <w:r w:rsidR="00876AB8" w:rsidRPr="001B6F8A">
        <w:rPr>
          <w:rFonts w:ascii="Arial Narrow" w:hAnsi="Arial Narrow" w:cs="Calibri"/>
          <w:spacing w:val="-1"/>
        </w:rPr>
        <w:t xml:space="preserve"> </w:t>
      </w:r>
      <w:proofErr w:type="gramStart"/>
      <w:r w:rsidR="00876AB8" w:rsidRPr="001B6F8A">
        <w:rPr>
          <w:rFonts w:ascii="Arial Narrow" w:hAnsi="Arial Narrow" w:cs="Calibri"/>
          <w:spacing w:val="-1"/>
        </w:rPr>
        <w:t xml:space="preserve">wykonania </w:t>
      </w:r>
      <w:r w:rsidRPr="001B6F8A">
        <w:rPr>
          <w:rFonts w:ascii="Arial Narrow" w:hAnsi="Arial Narrow" w:cs="Calibri"/>
          <w:spacing w:val="-1"/>
        </w:rPr>
        <w:t xml:space="preserve"> </w:t>
      </w:r>
      <w:r w:rsidR="0064789D" w:rsidRPr="001B6F8A">
        <w:rPr>
          <w:rFonts w:ascii="Arial Narrow" w:hAnsi="Arial Narrow" w:cs="Calibri"/>
          <w:spacing w:val="-1"/>
        </w:rPr>
        <w:t>usługi</w:t>
      </w:r>
      <w:proofErr w:type="gramEnd"/>
      <w:r w:rsidR="00A95C70" w:rsidRPr="001B6F8A">
        <w:rPr>
          <w:rFonts w:ascii="Arial Narrow" w:hAnsi="Arial Narrow" w:cs="Calibri"/>
          <w:spacing w:val="-1"/>
        </w:rPr>
        <w:t xml:space="preserve"> serwisowej</w:t>
      </w:r>
      <w:r w:rsidR="007B33EB" w:rsidRPr="001B6F8A">
        <w:rPr>
          <w:rFonts w:ascii="Arial Narrow" w:hAnsi="Arial Narrow" w:cs="Calibri"/>
          <w:spacing w:val="-1"/>
        </w:rPr>
        <w:t>:</w:t>
      </w:r>
    </w:p>
    <w:p w14:paraId="7E39C616" w14:textId="1636A165" w:rsidR="00A95C70" w:rsidRDefault="00A95C70" w:rsidP="003202E0">
      <w:pPr>
        <w:spacing w:line="360" w:lineRule="auto"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1B6F8A">
        <w:rPr>
          <w:rFonts w:ascii="Arial Narrow" w:eastAsia="Times New Roman" w:hAnsi="Arial Narrow" w:cs="Calibri"/>
          <w:spacing w:val="6"/>
          <w:lang w:eastAsia="pl-PL"/>
        </w:rPr>
        <w:t>Usługi serwisowe realizowane będą w trzech obiektach</w:t>
      </w:r>
      <w:r w:rsidR="006643BC">
        <w:rPr>
          <w:rFonts w:ascii="Arial Narrow" w:eastAsia="Times New Roman" w:hAnsi="Arial Narrow" w:cs="Calibri"/>
          <w:spacing w:val="6"/>
          <w:lang w:eastAsia="pl-PL"/>
        </w:rPr>
        <w:t xml:space="preserve"> w lokalizacjach </w:t>
      </w:r>
      <w:r w:rsidRPr="001B6F8A">
        <w:rPr>
          <w:rFonts w:ascii="Arial Narrow" w:eastAsia="Times New Roman" w:hAnsi="Arial Narrow" w:cs="Calibri"/>
          <w:spacing w:val="6"/>
          <w:lang w:eastAsia="pl-PL"/>
        </w:rPr>
        <w:t>wymienionych poniżej:</w:t>
      </w:r>
    </w:p>
    <w:p w14:paraId="5E2BF172" w14:textId="77777777" w:rsidR="00B16658" w:rsidRPr="001B6F8A" w:rsidRDefault="00B16658" w:rsidP="003202E0">
      <w:pPr>
        <w:spacing w:line="360" w:lineRule="auto"/>
        <w:jc w:val="both"/>
        <w:rPr>
          <w:rFonts w:ascii="Arial Narrow" w:eastAsia="Times New Roman" w:hAnsi="Arial Narrow" w:cs="Calibri"/>
          <w:spacing w:val="6"/>
          <w:lang w:eastAsia="pl-PL"/>
        </w:rPr>
      </w:pPr>
    </w:p>
    <w:p w14:paraId="59E06A51" w14:textId="0F9FD483" w:rsidR="00A95C70" w:rsidRPr="001B6F8A" w:rsidRDefault="00A95C70" w:rsidP="003131AC">
      <w:pPr>
        <w:pStyle w:val="Akapitzlist"/>
        <w:widowControl/>
        <w:numPr>
          <w:ilvl w:val="0"/>
          <w:numId w:val="7"/>
        </w:numPr>
        <w:spacing w:after="200"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1B6F8A">
        <w:rPr>
          <w:rFonts w:ascii="Arial Narrow" w:eastAsia="Times New Roman" w:hAnsi="Arial Narrow" w:cs="Calibri"/>
          <w:spacing w:val="6"/>
          <w:lang w:eastAsia="pl-PL"/>
        </w:rPr>
        <w:t>Kopalni Gazu Ziemnego Bystrowice, zlokalizowanej pod adresem Więckowice 70, 37-565 Roźwienica.</w:t>
      </w:r>
    </w:p>
    <w:p w14:paraId="115B99DE" w14:textId="77777777" w:rsidR="00A95C70" w:rsidRPr="001B6F8A" w:rsidRDefault="00A95C70" w:rsidP="003131AC">
      <w:pPr>
        <w:pStyle w:val="Akapitzlist"/>
        <w:widowControl/>
        <w:numPr>
          <w:ilvl w:val="0"/>
          <w:numId w:val="7"/>
        </w:numPr>
        <w:spacing w:after="200"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1B6F8A">
        <w:rPr>
          <w:rFonts w:ascii="Arial Narrow" w:eastAsia="Times New Roman" w:hAnsi="Arial Narrow" w:cs="Calibri"/>
          <w:spacing w:val="6"/>
          <w:lang w:eastAsia="pl-PL"/>
        </w:rPr>
        <w:t>Ośrodka Produkcyjnego Tuchola, zlokalizowanego pod adresem Sicinki 6, 89-506 Kęsowo.</w:t>
      </w:r>
    </w:p>
    <w:p w14:paraId="022A9778" w14:textId="09E1D3A7" w:rsidR="00A95C70" w:rsidRPr="001B6F8A" w:rsidRDefault="00A95C70" w:rsidP="003131AC">
      <w:pPr>
        <w:pStyle w:val="Akapitzlist"/>
        <w:widowControl/>
        <w:numPr>
          <w:ilvl w:val="0"/>
          <w:numId w:val="7"/>
        </w:numPr>
        <w:spacing w:after="200" w:line="360" w:lineRule="auto"/>
        <w:ind w:left="426"/>
        <w:contextualSpacing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1B6F8A">
        <w:rPr>
          <w:rFonts w:ascii="Arial Narrow" w:eastAsia="Times New Roman" w:hAnsi="Arial Narrow" w:cs="Calibri"/>
          <w:spacing w:val="6"/>
          <w:lang w:eastAsia="pl-PL"/>
        </w:rPr>
        <w:t>Ośrodka Produkcyjnego Bajerze, zlokalizowanego pod adresem Bajerze20A, 86-253 Kijewo Królewskie.</w:t>
      </w:r>
    </w:p>
    <w:p w14:paraId="4DFFF70A" w14:textId="3C14D6BA" w:rsidR="008B00C7" w:rsidRDefault="009D4088" w:rsidP="003131AC">
      <w:pPr>
        <w:pStyle w:val="Nagwek1"/>
        <w:numPr>
          <w:ilvl w:val="1"/>
          <w:numId w:val="5"/>
        </w:numPr>
        <w:tabs>
          <w:tab w:val="left" w:pos="426"/>
        </w:tabs>
        <w:spacing w:line="360" w:lineRule="auto"/>
        <w:ind w:left="426" w:hanging="346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Specyfikacja techniczna </w:t>
      </w:r>
      <w:r w:rsidR="008B00C7" w:rsidRPr="001B6F8A">
        <w:rPr>
          <w:rFonts w:ascii="Arial Narrow" w:hAnsi="Arial Narrow" w:cs="Calibri"/>
          <w:spacing w:val="-1"/>
        </w:rPr>
        <w:t>zamówienia</w:t>
      </w:r>
      <w:r w:rsidR="00B16658">
        <w:rPr>
          <w:rFonts w:ascii="Arial Narrow" w:hAnsi="Arial Narrow" w:cs="Calibri"/>
          <w:spacing w:val="-1"/>
        </w:rPr>
        <w:t>:</w:t>
      </w:r>
    </w:p>
    <w:p w14:paraId="067E73D1" w14:textId="77777777" w:rsidR="00B16658" w:rsidRPr="001B6F8A" w:rsidRDefault="00B16658" w:rsidP="00B16658">
      <w:pPr>
        <w:pStyle w:val="Nagwek1"/>
        <w:tabs>
          <w:tab w:val="left" w:pos="426"/>
        </w:tabs>
        <w:spacing w:line="360" w:lineRule="auto"/>
        <w:ind w:left="426" w:firstLine="0"/>
        <w:rPr>
          <w:rFonts w:ascii="Arial Narrow" w:hAnsi="Arial Narrow" w:cs="Calibri"/>
          <w:spacing w:val="-1"/>
        </w:rPr>
      </w:pPr>
    </w:p>
    <w:p w14:paraId="3958BA43" w14:textId="77777777" w:rsidR="006958D2" w:rsidRPr="001B6F8A" w:rsidRDefault="0028093D" w:rsidP="006958D2">
      <w:pPr>
        <w:pStyle w:val="Tekstpodstawowy"/>
        <w:spacing w:before="0" w:line="359" w:lineRule="auto"/>
        <w:ind w:left="498" w:right="151" w:firstLine="0"/>
        <w:jc w:val="both"/>
        <w:rPr>
          <w:rFonts w:ascii="Arial Narrow" w:hAnsi="Arial Narrow" w:cs="Calibri"/>
          <w:b/>
          <w:spacing w:val="-1"/>
        </w:rPr>
      </w:pPr>
      <w:r w:rsidRPr="001B6F8A">
        <w:rPr>
          <w:rFonts w:ascii="Arial Narrow" w:hAnsi="Arial Narrow" w:cs="Calibri"/>
          <w:b/>
          <w:spacing w:val="-1"/>
        </w:rPr>
        <w:t xml:space="preserve">3.1 </w:t>
      </w:r>
      <w:r w:rsidR="006958D2" w:rsidRPr="001B6F8A">
        <w:rPr>
          <w:rFonts w:ascii="Arial Narrow" w:hAnsi="Arial Narrow" w:cs="Calibri"/>
          <w:b/>
          <w:spacing w:val="-1"/>
        </w:rPr>
        <w:t>Instalacja SSP na lokalizacji KGZ Bystrowice</w:t>
      </w:r>
    </w:p>
    <w:p w14:paraId="1BEE80D2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b/>
          <w:spacing w:val="-1"/>
        </w:rPr>
        <w:t xml:space="preserve"> </w:t>
      </w:r>
      <w:r w:rsidRPr="001B6F8A">
        <w:rPr>
          <w:rFonts w:ascii="Arial Narrow" w:hAnsi="Arial Narrow" w:cs="Calibri"/>
          <w:spacing w:val="-1"/>
        </w:rPr>
        <w:t xml:space="preserve">System sygnalizacji </w:t>
      </w:r>
      <w:proofErr w:type="gramStart"/>
      <w:r w:rsidRPr="001B6F8A">
        <w:rPr>
          <w:rFonts w:ascii="Arial Narrow" w:hAnsi="Arial Narrow" w:cs="Calibri"/>
          <w:spacing w:val="-1"/>
        </w:rPr>
        <w:t>pożaru  KGZ</w:t>
      </w:r>
      <w:proofErr w:type="gramEnd"/>
      <w:r w:rsidRPr="001B6F8A">
        <w:rPr>
          <w:rFonts w:ascii="Arial Narrow" w:hAnsi="Arial Narrow" w:cs="Calibri"/>
          <w:spacing w:val="-1"/>
        </w:rPr>
        <w:t xml:space="preserve"> </w:t>
      </w:r>
      <w:proofErr w:type="gramStart"/>
      <w:r w:rsidRPr="001B6F8A">
        <w:rPr>
          <w:rFonts w:ascii="Arial Narrow" w:hAnsi="Arial Narrow" w:cs="Calibri"/>
          <w:spacing w:val="-1"/>
        </w:rPr>
        <w:t>Bystrowice  wykrywa</w:t>
      </w:r>
      <w:proofErr w:type="gramEnd"/>
      <w:r w:rsidRPr="001B6F8A">
        <w:rPr>
          <w:rFonts w:ascii="Arial Narrow" w:hAnsi="Arial Narrow" w:cs="Calibri"/>
          <w:spacing w:val="-1"/>
        </w:rPr>
        <w:t xml:space="preserve"> i sygnalizuje pojawienie się pożaru w budynku administracyjnym, budynku socjalnym, kontenerze rozdzielnicy głównej, kontenerze przygotowania </w:t>
      </w:r>
      <w:r w:rsidRPr="001B6F8A">
        <w:rPr>
          <w:rFonts w:ascii="Arial Narrow" w:hAnsi="Arial Narrow" w:cs="Calibri"/>
          <w:spacing w:val="-1"/>
        </w:rPr>
        <w:lastRenderedPageBreak/>
        <w:t xml:space="preserve">powietrza sterowniczego oraz w kontenerze kotłowni. System został zrealizowany przy użyciu urządzeń POLON-ALFA w oparciu o centralkę IGNIS 2040 oraz </w:t>
      </w:r>
      <w:proofErr w:type="spellStart"/>
      <w:r w:rsidRPr="001B6F8A">
        <w:rPr>
          <w:rFonts w:ascii="Arial Narrow" w:hAnsi="Arial Narrow" w:cs="Calibri"/>
          <w:spacing w:val="-1"/>
        </w:rPr>
        <w:t>multi</w:t>
      </w:r>
      <w:proofErr w:type="spellEnd"/>
      <w:r w:rsidRPr="001B6F8A">
        <w:rPr>
          <w:rFonts w:ascii="Arial Narrow" w:hAnsi="Arial Narrow" w:cs="Calibri"/>
          <w:spacing w:val="-1"/>
        </w:rPr>
        <w:t xml:space="preserve">-sensorowe czujki dymu i ciepła DOT-40, ręczne ostrzegacze pożarowe ROP-63, sygnalizatory optyczno-akustyczne SA-K7. Sygnały alarmowe z </w:t>
      </w:r>
      <w:proofErr w:type="gramStart"/>
      <w:r w:rsidRPr="001B6F8A">
        <w:rPr>
          <w:rFonts w:ascii="Arial Narrow" w:hAnsi="Arial Narrow" w:cs="Calibri"/>
          <w:spacing w:val="-1"/>
        </w:rPr>
        <w:t>centrali  podawane</w:t>
      </w:r>
      <w:proofErr w:type="gramEnd"/>
      <w:r w:rsidRPr="001B6F8A">
        <w:rPr>
          <w:rFonts w:ascii="Arial Narrow" w:hAnsi="Arial Narrow" w:cs="Calibri"/>
          <w:spacing w:val="-1"/>
        </w:rPr>
        <w:t xml:space="preserve"> są na wejścia cyfrowe DI sterownika zabudowanego w szafie AKPiA. </w:t>
      </w:r>
      <w:proofErr w:type="gramStart"/>
      <w:r w:rsidRPr="001B6F8A">
        <w:rPr>
          <w:rFonts w:ascii="Arial Narrow" w:hAnsi="Arial Narrow" w:cs="Calibri"/>
          <w:spacing w:val="-1"/>
        </w:rPr>
        <w:t>Zastosowana  centrala</w:t>
      </w:r>
      <w:proofErr w:type="gramEnd"/>
      <w:r w:rsidRPr="001B6F8A">
        <w:rPr>
          <w:rFonts w:ascii="Arial Narrow" w:hAnsi="Arial Narrow" w:cs="Calibri"/>
          <w:spacing w:val="-1"/>
        </w:rPr>
        <w:t xml:space="preserve"> sygnalizacji pożarowej, w której czujki dymu i ciepła, a także ostrzegacze pożarowe włączone są w linie dozorowe zakończone rezystorami końcowymi. </w:t>
      </w:r>
      <w:proofErr w:type="gramStart"/>
      <w:r w:rsidRPr="001B6F8A">
        <w:rPr>
          <w:rFonts w:ascii="Arial Narrow" w:hAnsi="Arial Narrow" w:cs="Calibri"/>
          <w:spacing w:val="-1"/>
        </w:rPr>
        <w:t>Centrala  sygnalizuje</w:t>
      </w:r>
      <w:proofErr w:type="gramEnd"/>
      <w:r w:rsidRPr="001B6F8A">
        <w:rPr>
          <w:rFonts w:ascii="Arial Narrow" w:hAnsi="Arial Narrow" w:cs="Calibri"/>
          <w:spacing w:val="-1"/>
        </w:rPr>
        <w:t xml:space="preserve"> alarm pożarowy i uszkodzenia linii.</w:t>
      </w:r>
    </w:p>
    <w:p w14:paraId="27D0C205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Centrala sygnalizacji pożarowej IGNIS 2040 jest przeznaczona do:</w:t>
      </w:r>
    </w:p>
    <w:p w14:paraId="0EB00978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- sygnalizowania o źródle pożaru, wykrytym przez współpracujące ostrzegacze pożarowe</w:t>
      </w:r>
    </w:p>
    <w:p w14:paraId="1267F74B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- (automatyczne i ręczne), </w:t>
      </w:r>
    </w:p>
    <w:p w14:paraId="3986C2A7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-  wskazania miejsca zagrożonego pożarem poprzez identyfikację linii </w:t>
      </w:r>
      <w:proofErr w:type="gramStart"/>
      <w:r w:rsidRPr="001B6F8A">
        <w:rPr>
          <w:rFonts w:ascii="Arial Narrow" w:hAnsi="Arial Narrow" w:cs="Calibri"/>
          <w:spacing w:val="-1"/>
        </w:rPr>
        <w:t>z  alarmującą</w:t>
      </w:r>
      <w:proofErr w:type="gramEnd"/>
      <w:r w:rsidRPr="001B6F8A">
        <w:rPr>
          <w:rFonts w:ascii="Arial Narrow" w:hAnsi="Arial Narrow" w:cs="Calibri"/>
          <w:spacing w:val="-1"/>
        </w:rPr>
        <w:t xml:space="preserve"> czujką,</w:t>
      </w:r>
    </w:p>
    <w:p w14:paraId="01E6424F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- wysterowania przeciwpożarowych urządzeń zabezpieczających, </w:t>
      </w:r>
    </w:p>
    <w:p w14:paraId="798A88AB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-  przekazania informacji o pożarze do właściwych służb, np. PSP.</w:t>
      </w:r>
    </w:p>
    <w:p w14:paraId="52A9FC43" w14:textId="77777777" w:rsidR="006958D2" w:rsidRPr="001B6F8A" w:rsidRDefault="006958D2">
      <w:pPr>
        <w:pStyle w:val="Tekstpodstawowy"/>
        <w:spacing w:before="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Centrala IGNIS 2040 jest przystosowana do pracy ciągłej w pomieszczeniach o małym zapyleniu, w zakresie temperatur od - 5 °C do + 40 °C i przy wilgotności względnej powietrza do 80 % przy + 40 °C. Centrala ma obudowę przystosowaną do zawieszenia na ścianie. Przód centrali stanowi pokrywa z prostokątnym oknem, w którym znajdują się elementy manipulacyjne, sygnalizacyjne oraz wyświetlacz LCD. Zdjęcie pokrywy możliwe jest po odkręceniu 4 wkrętów. W górnej części obudowy znajdują się przepusty do wprowadzenia przewodów instalacji alarmowej i przewodów zasilania sieciowego z przestrzenią przeznaczoną na ułożenie zapasów kabli. Wewnątrz, na brzegu płytki drukowanej znajdują się: złącza kablowe, przycisk restartu, przycisk włączenia akumulatora, zworki konfiguracyjne oraz gniazdo USB rejestratora zdarzeń.</w:t>
      </w:r>
    </w:p>
    <w:p w14:paraId="5E3F75B9" w14:textId="77777777" w:rsidR="006958D2" w:rsidRPr="001B6F8A" w:rsidRDefault="006958D2" w:rsidP="006958D2">
      <w:pPr>
        <w:pStyle w:val="Tekstpodstawowy"/>
        <w:spacing w:before="0" w:line="359" w:lineRule="auto"/>
        <w:ind w:left="498" w:right="151" w:firstLine="69"/>
        <w:jc w:val="both"/>
        <w:rPr>
          <w:rFonts w:ascii="Arial Narrow" w:hAnsi="Arial Narrow" w:cs="Calibri"/>
          <w:b/>
          <w:spacing w:val="-1"/>
        </w:rPr>
      </w:pPr>
    </w:p>
    <w:p w14:paraId="43941CD0" w14:textId="77777777" w:rsidR="006958D2" w:rsidRPr="006958D2" w:rsidRDefault="006958D2" w:rsidP="006958D2">
      <w:pPr>
        <w:pStyle w:val="Tekstpodstawowy"/>
        <w:spacing w:before="0" w:line="359" w:lineRule="auto"/>
        <w:ind w:left="498" w:right="151" w:firstLine="69"/>
        <w:jc w:val="both"/>
        <w:rPr>
          <w:rFonts w:cs="Arial"/>
          <w:b/>
          <w:spacing w:val="-1"/>
        </w:rPr>
      </w:pPr>
      <w:r w:rsidRPr="006958D2">
        <w:rPr>
          <w:rFonts w:cs="Arial"/>
          <w:b/>
          <w:spacing w:val="-1"/>
        </w:rPr>
        <w:t>Budynek Dyspozytorni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024"/>
        <w:gridCol w:w="936"/>
      </w:tblGrid>
      <w:tr w:rsidR="006958D2" w:rsidRPr="006958D2" w14:paraId="0F4BEEAC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242232E7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7512" w:type="dxa"/>
            <w:vAlign w:val="center"/>
          </w:tcPr>
          <w:p w14:paraId="4F078B81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963" w:type="dxa"/>
            <w:vAlign w:val="center"/>
          </w:tcPr>
          <w:p w14:paraId="6F7FA78E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6958D2" w:rsidRPr="006958D2" w14:paraId="6DBC460E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6F0FE82A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7512" w:type="dxa"/>
            <w:vAlign w:val="center"/>
          </w:tcPr>
          <w:p w14:paraId="504A8F7D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Centrala sygnalizacji pożaru IGNIS 2040 z akumulatorami 2x7Ah</w:t>
            </w:r>
          </w:p>
        </w:tc>
        <w:tc>
          <w:tcPr>
            <w:tcW w:w="963" w:type="dxa"/>
            <w:vAlign w:val="center"/>
          </w:tcPr>
          <w:p w14:paraId="576F8E8B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 xml:space="preserve">1 </w:t>
            </w:r>
          </w:p>
        </w:tc>
      </w:tr>
      <w:tr w:rsidR="006958D2" w:rsidRPr="006958D2" w14:paraId="43035628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6AD885F0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7512" w:type="dxa"/>
            <w:vAlign w:val="center"/>
          </w:tcPr>
          <w:p w14:paraId="0F9735F6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</w:t>
            </w:r>
          </w:p>
        </w:tc>
        <w:tc>
          <w:tcPr>
            <w:tcW w:w="963" w:type="dxa"/>
            <w:vAlign w:val="center"/>
          </w:tcPr>
          <w:p w14:paraId="36FDD5E4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10</w:t>
            </w:r>
          </w:p>
        </w:tc>
      </w:tr>
      <w:tr w:rsidR="006958D2" w:rsidRPr="006958D2" w14:paraId="7EB47036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720D1D90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3</w:t>
            </w:r>
          </w:p>
        </w:tc>
        <w:tc>
          <w:tcPr>
            <w:tcW w:w="7512" w:type="dxa"/>
            <w:vAlign w:val="center"/>
          </w:tcPr>
          <w:p w14:paraId="7C33FFC4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 ze wskaźnikiem zadziałania WZ-31</w:t>
            </w:r>
          </w:p>
        </w:tc>
        <w:tc>
          <w:tcPr>
            <w:tcW w:w="963" w:type="dxa"/>
            <w:vAlign w:val="bottom"/>
          </w:tcPr>
          <w:p w14:paraId="71E7F61D" w14:textId="77777777" w:rsidR="006958D2" w:rsidRPr="003202E0" w:rsidRDefault="006958D2" w:rsidP="00B163D7">
            <w:pPr>
              <w:widowControl/>
              <w:rPr>
                <w:rFonts w:ascii="Arial Narrow" w:hAnsi="Arial Narrow" w:cs="Arial"/>
                <w:color w:val="000000"/>
                <w:lang w:eastAsia="pl-PL"/>
              </w:rPr>
            </w:pPr>
          </w:p>
          <w:p w14:paraId="6AD9B6BC" w14:textId="77777777" w:rsidR="006958D2" w:rsidRPr="003202E0" w:rsidRDefault="006958D2" w:rsidP="00B163D7">
            <w:pPr>
              <w:widowControl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5</w:t>
            </w:r>
          </w:p>
          <w:p w14:paraId="3D444268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</w:p>
        </w:tc>
      </w:tr>
      <w:tr w:rsidR="006958D2" w:rsidRPr="006958D2" w14:paraId="37573EA2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6B41BF0D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4</w:t>
            </w:r>
          </w:p>
        </w:tc>
        <w:tc>
          <w:tcPr>
            <w:tcW w:w="7512" w:type="dxa"/>
            <w:vAlign w:val="center"/>
          </w:tcPr>
          <w:p w14:paraId="544B443E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Ręczny ostrzegacz pożarowy ROP-63</w:t>
            </w:r>
          </w:p>
        </w:tc>
        <w:tc>
          <w:tcPr>
            <w:tcW w:w="963" w:type="dxa"/>
            <w:vAlign w:val="center"/>
          </w:tcPr>
          <w:p w14:paraId="6685D55D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</w:tr>
      <w:tr w:rsidR="006958D2" w:rsidRPr="006958D2" w14:paraId="6E651AD8" w14:textId="77777777" w:rsidTr="00B163D7">
        <w:trPr>
          <w:trHeight w:val="227"/>
        </w:trPr>
        <w:tc>
          <w:tcPr>
            <w:tcW w:w="567" w:type="dxa"/>
            <w:vAlign w:val="center"/>
          </w:tcPr>
          <w:p w14:paraId="290A8B45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5</w:t>
            </w:r>
          </w:p>
        </w:tc>
        <w:tc>
          <w:tcPr>
            <w:tcW w:w="7512" w:type="dxa"/>
            <w:vAlign w:val="center"/>
          </w:tcPr>
          <w:p w14:paraId="148D954F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Sygnalizator optyczno-akustyczny W2 SA-K7</w:t>
            </w:r>
          </w:p>
        </w:tc>
        <w:tc>
          <w:tcPr>
            <w:tcW w:w="963" w:type="dxa"/>
            <w:vAlign w:val="center"/>
          </w:tcPr>
          <w:p w14:paraId="16A5B6DE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</w:tr>
    </w:tbl>
    <w:p w14:paraId="37C3B326" w14:textId="77777777" w:rsidR="006958D2" w:rsidRPr="006958D2" w:rsidRDefault="006958D2" w:rsidP="006958D2">
      <w:pPr>
        <w:pStyle w:val="Tekstpodstawowy"/>
        <w:spacing w:before="0" w:line="359" w:lineRule="auto"/>
        <w:ind w:left="498" w:right="151" w:firstLine="0"/>
        <w:jc w:val="both"/>
        <w:rPr>
          <w:rFonts w:ascii="Arial Narrow" w:hAnsi="Arial Narrow" w:cs="Calibri"/>
          <w:b/>
          <w:spacing w:val="-1"/>
        </w:rPr>
      </w:pPr>
    </w:p>
    <w:p w14:paraId="69BC9B2F" w14:textId="77777777" w:rsidR="006958D2" w:rsidRPr="003202E0" w:rsidRDefault="006958D2" w:rsidP="006958D2">
      <w:pPr>
        <w:pStyle w:val="Tekstpodstawowy"/>
        <w:spacing w:before="0" w:line="359" w:lineRule="auto"/>
        <w:ind w:left="498" w:right="151" w:firstLine="0"/>
        <w:jc w:val="both"/>
        <w:rPr>
          <w:rFonts w:ascii="Arial Narrow" w:hAnsi="Arial Narrow" w:cs="Arial"/>
          <w:b/>
          <w:spacing w:val="-1"/>
        </w:rPr>
      </w:pPr>
    </w:p>
    <w:p w14:paraId="039A46E0" w14:textId="77777777" w:rsidR="006958D2" w:rsidRPr="006958D2" w:rsidRDefault="006958D2" w:rsidP="006958D2">
      <w:pPr>
        <w:pStyle w:val="Tekstpodstawowy"/>
        <w:spacing w:before="0" w:line="359" w:lineRule="auto"/>
        <w:ind w:left="498" w:right="151" w:firstLine="0"/>
        <w:jc w:val="both"/>
        <w:rPr>
          <w:rFonts w:cs="Arial"/>
          <w:b/>
          <w:spacing w:val="-1"/>
        </w:rPr>
      </w:pPr>
      <w:r w:rsidRPr="006958D2">
        <w:rPr>
          <w:rFonts w:cs="Arial"/>
          <w:b/>
          <w:spacing w:val="-1"/>
        </w:rPr>
        <w:t>Budynek Socjalny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7023"/>
        <w:gridCol w:w="936"/>
      </w:tblGrid>
      <w:tr w:rsidR="006958D2" w:rsidRPr="006958D2" w14:paraId="0B50AF19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509DA8F6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7512" w:type="dxa"/>
            <w:vAlign w:val="center"/>
          </w:tcPr>
          <w:p w14:paraId="4B67B7F0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963" w:type="dxa"/>
          </w:tcPr>
          <w:p w14:paraId="65085278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6958D2" w:rsidRPr="006958D2" w14:paraId="43FBF570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3159FBF8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7512" w:type="dxa"/>
            <w:vAlign w:val="center"/>
          </w:tcPr>
          <w:p w14:paraId="6424212C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</w:t>
            </w:r>
          </w:p>
        </w:tc>
        <w:tc>
          <w:tcPr>
            <w:tcW w:w="963" w:type="dxa"/>
            <w:vAlign w:val="center"/>
          </w:tcPr>
          <w:p w14:paraId="59198B25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14</w:t>
            </w:r>
          </w:p>
        </w:tc>
      </w:tr>
      <w:tr w:rsidR="006958D2" w:rsidRPr="006958D2" w14:paraId="0BDEB6A7" w14:textId="77777777" w:rsidTr="003202E0">
        <w:trPr>
          <w:cantSplit/>
          <w:trHeight w:val="493"/>
        </w:trPr>
        <w:tc>
          <w:tcPr>
            <w:tcW w:w="567" w:type="dxa"/>
            <w:vAlign w:val="center"/>
          </w:tcPr>
          <w:p w14:paraId="3403B237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7512" w:type="dxa"/>
            <w:vAlign w:val="center"/>
          </w:tcPr>
          <w:p w14:paraId="0CD8AA5F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 ze wskaźnikiem zadziałania WZ-31</w:t>
            </w:r>
          </w:p>
        </w:tc>
        <w:tc>
          <w:tcPr>
            <w:tcW w:w="963" w:type="dxa"/>
            <w:vAlign w:val="center"/>
          </w:tcPr>
          <w:p w14:paraId="6F0CAF70" w14:textId="77777777" w:rsidR="006958D2" w:rsidRPr="003202E0" w:rsidRDefault="006958D2" w:rsidP="00B163D7">
            <w:pPr>
              <w:widowControl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</w:p>
          <w:p w14:paraId="54B34CFA" w14:textId="77777777" w:rsidR="006958D2" w:rsidRPr="003202E0" w:rsidRDefault="006958D2" w:rsidP="00B163D7">
            <w:pPr>
              <w:widowControl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 xml:space="preserve">4 </w:t>
            </w:r>
          </w:p>
          <w:p w14:paraId="7D9D053B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</w:p>
        </w:tc>
      </w:tr>
      <w:tr w:rsidR="006958D2" w:rsidRPr="006958D2" w14:paraId="72F142EB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7A11CED9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lastRenderedPageBreak/>
              <w:t>3</w:t>
            </w:r>
          </w:p>
        </w:tc>
        <w:tc>
          <w:tcPr>
            <w:tcW w:w="7512" w:type="dxa"/>
            <w:vAlign w:val="center"/>
          </w:tcPr>
          <w:p w14:paraId="18396527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Ręczny ostrzegacz pożarowy ROP-63</w:t>
            </w:r>
          </w:p>
        </w:tc>
        <w:tc>
          <w:tcPr>
            <w:tcW w:w="963" w:type="dxa"/>
            <w:vAlign w:val="center"/>
          </w:tcPr>
          <w:p w14:paraId="6CEA48A1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3</w:t>
            </w:r>
          </w:p>
        </w:tc>
      </w:tr>
      <w:tr w:rsidR="006958D2" w:rsidRPr="006958D2" w14:paraId="08AE2117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2CA12A15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4</w:t>
            </w:r>
          </w:p>
        </w:tc>
        <w:tc>
          <w:tcPr>
            <w:tcW w:w="7512" w:type="dxa"/>
            <w:vAlign w:val="center"/>
          </w:tcPr>
          <w:p w14:paraId="3DD83315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Sygnalizator optyczno-akustyczny W2 SA-K7</w:t>
            </w:r>
          </w:p>
        </w:tc>
        <w:tc>
          <w:tcPr>
            <w:tcW w:w="963" w:type="dxa"/>
            <w:vAlign w:val="center"/>
          </w:tcPr>
          <w:p w14:paraId="2A2C8319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3</w:t>
            </w:r>
          </w:p>
        </w:tc>
      </w:tr>
    </w:tbl>
    <w:p w14:paraId="1B381C04" w14:textId="77777777" w:rsidR="006958D2" w:rsidRPr="003202E0" w:rsidRDefault="006958D2" w:rsidP="006958D2">
      <w:pPr>
        <w:pStyle w:val="Tekstpodstawowy"/>
        <w:spacing w:before="0" w:line="359" w:lineRule="auto"/>
        <w:ind w:left="498" w:right="151" w:firstLine="69"/>
        <w:jc w:val="both"/>
        <w:rPr>
          <w:rFonts w:ascii="Arial Narrow" w:hAnsi="Arial Narrow" w:cs="Arial"/>
          <w:b/>
          <w:spacing w:val="-1"/>
        </w:rPr>
      </w:pPr>
    </w:p>
    <w:p w14:paraId="529782D2" w14:textId="77777777" w:rsidR="006958D2" w:rsidRPr="006958D2" w:rsidRDefault="006958D2" w:rsidP="006958D2">
      <w:pPr>
        <w:pStyle w:val="Tekstpodstawowy"/>
        <w:spacing w:before="0" w:line="359" w:lineRule="auto"/>
        <w:ind w:left="498" w:right="151" w:firstLine="0"/>
        <w:jc w:val="both"/>
        <w:rPr>
          <w:rFonts w:cs="Arial"/>
          <w:b/>
          <w:spacing w:val="-1"/>
        </w:rPr>
      </w:pPr>
      <w:r w:rsidRPr="006958D2">
        <w:rPr>
          <w:rFonts w:cs="Arial"/>
          <w:b/>
          <w:spacing w:val="-1"/>
        </w:rPr>
        <w:t>Kontener RG oraz Instalacji Powietrza Sterowniczego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7023"/>
        <w:gridCol w:w="936"/>
      </w:tblGrid>
      <w:tr w:rsidR="006958D2" w:rsidRPr="006958D2" w14:paraId="4F54D7B6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19828310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7512" w:type="dxa"/>
            <w:vAlign w:val="center"/>
          </w:tcPr>
          <w:p w14:paraId="3EEACF4F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963" w:type="dxa"/>
          </w:tcPr>
          <w:p w14:paraId="511FE303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6958D2" w:rsidRPr="006958D2" w14:paraId="19FB1F6C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04E430FF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7512" w:type="dxa"/>
            <w:vAlign w:val="center"/>
          </w:tcPr>
          <w:p w14:paraId="41384BE0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</w:t>
            </w:r>
          </w:p>
        </w:tc>
        <w:tc>
          <w:tcPr>
            <w:tcW w:w="963" w:type="dxa"/>
            <w:vAlign w:val="center"/>
          </w:tcPr>
          <w:p w14:paraId="27C3B4C8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2</w:t>
            </w:r>
          </w:p>
        </w:tc>
      </w:tr>
      <w:tr w:rsidR="006958D2" w:rsidRPr="006958D2" w14:paraId="40A6668A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51F11FA4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7512" w:type="dxa"/>
            <w:vAlign w:val="center"/>
          </w:tcPr>
          <w:p w14:paraId="2A57B344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 ze wskaźnikiem zadziałania WZ-31</w:t>
            </w:r>
          </w:p>
        </w:tc>
        <w:tc>
          <w:tcPr>
            <w:tcW w:w="963" w:type="dxa"/>
            <w:vAlign w:val="center"/>
          </w:tcPr>
          <w:p w14:paraId="018505A2" w14:textId="77777777" w:rsidR="006958D2" w:rsidRPr="003202E0" w:rsidRDefault="006958D2" w:rsidP="00B163D7">
            <w:pPr>
              <w:widowControl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</w:p>
          <w:p w14:paraId="6735C7BB" w14:textId="77777777" w:rsidR="006958D2" w:rsidRPr="003202E0" w:rsidRDefault="006958D2" w:rsidP="00B163D7">
            <w:pPr>
              <w:widowControl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1</w:t>
            </w:r>
          </w:p>
          <w:p w14:paraId="153C2D66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</w:p>
        </w:tc>
      </w:tr>
      <w:tr w:rsidR="006958D2" w:rsidRPr="006958D2" w14:paraId="6A28D37D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4AB896B9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3</w:t>
            </w:r>
          </w:p>
        </w:tc>
        <w:tc>
          <w:tcPr>
            <w:tcW w:w="7512" w:type="dxa"/>
            <w:vAlign w:val="center"/>
          </w:tcPr>
          <w:p w14:paraId="267B01D6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Ręczny ostrzegacz pożarowy ROP-63</w:t>
            </w:r>
          </w:p>
        </w:tc>
        <w:tc>
          <w:tcPr>
            <w:tcW w:w="963" w:type="dxa"/>
            <w:vAlign w:val="center"/>
          </w:tcPr>
          <w:p w14:paraId="58024549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</w:tr>
      <w:tr w:rsidR="006958D2" w:rsidRPr="006958D2" w14:paraId="3D791310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3B4657AC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4</w:t>
            </w:r>
          </w:p>
        </w:tc>
        <w:tc>
          <w:tcPr>
            <w:tcW w:w="7512" w:type="dxa"/>
            <w:vAlign w:val="center"/>
          </w:tcPr>
          <w:p w14:paraId="149E4597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Sygnalizator optyczno-akustyczny W2 SAOZ-PK2</w:t>
            </w:r>
          </w:p>
        </w:tc>
        <w:tc>
          <w:tcPr>
            <w:tcW w:w="963" w:type="dxa"/>
            <w:vAlign w:val="center"/>
          </w:tcPr>
          <w:p w14:paraId="16E07F1C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</w:tr>
    </w:tbl>
    <w:p w14:paraId="68DD2800" w14:textId="77777777" w:rsidR="006958D2" w:rsidRPr="003202E0" w:rsidRDefault="006958D2" w:rsidP="006958D2">
      <w:pPr>
        <w:pStyle w:val="Tekstpodstawowy"/>
        <w:spacing w:before="0" w:line="359" w:lineRule="auto"/>
        <w:ind w:left="0" w:right="151" w:firstLine="0"/>
        <w:jc w:val="both"/>
        <w:rPr>
          <w:rFonts w:ascii="Arial Narrow" w:hAnsi="Arial Narrow" w:cs="Arial"/>
          <w:b/>
          <w:spacing w:val="-1"/>
        </w:rPr>
      </w:pPr>
    </w:p>
    <w:p w14:paraId="07546404" w14:textId="77777777" w:rsidR="006958D2" w:rsidRPr="006958D2" w:rsidRDefault="006958D2" w:rsidP="006958D2">
      <w:pPr>
        <w:pStyle w:val="Tekstpodstawowy"/>
        <w:spacing w:before="0" w:line="359" w:lineRule="auto"/>
        <w:ind w:left="498" w:right="151" w:firstLine="0"/>
        <w:jc w:val="both"/>
        <w:rPr>
          <w:rFonts w:cs="Arial"/>
          <w:b/>
          <w:spacing w:val="-1"/>
        </w:rPr>
      </w:pPr>
      <w:r w:rsidRPr="006958D2">
        <w:rPr>
          <w:rFonts w:cs="Arial"/>
          <w:b/>
          <w:spacing w:val="-1"/>
        </w:rPr>
        <w:t>Kotłownia Technologiczna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7023"/>
        <w:gridCol w:w="937"/>
      </w:tblGrid>
      <w:tr w:rsidR="006958D2" w:rsidRPr="006958D2" w14:paraId="1E2E15EE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4B8DA307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7512" w:type="dxa"/>
            <w:vAlign w:val="center"/>
          </w:tcPr>
          <w:p w14:paraId="13B41884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963" w:type="dxa"/>
          </w:tcPr>
          <w:p w14:paraId="7F1D32AD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6958D2" w:rsidRPr="006958D2" w14:paraId="0BEEBCC8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690C0155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7512" w:type="dxa"/>
            <w:vAlign w:val="center"/>
          </w:tcPr>
          <w:p w14:paraId="0C9C0AB9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Multi-sensorowa czujka ciepła i dymu DOT-40</w:t>
            </w:r>
          </w:p>
        </w:tc>
        <w:tc>
          <w:tcPr>
            <w:tcW w:w="963" w:type="dxa"/>
            <w:vAlign w:val="center"/>
          </w:tcPr>
          <w:p w14:paraId="595423D0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1</w:t>
            </w:r>
          </w:p>
        </w:tc>
      </w:tr>
      <w:tr w:rsidR="006958D2" w:rsidRPr="006958D2" w14:paraId="758DC4A1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60CCEC71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7512" w:type="dxa"/>
            <w:vAlign w:val="center"/>
          </w:tcPr>
          <w:p w14:paraId="30979633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Ręczny ostrzegacz pożarowy ROP-63</w:t>
            </w:r>
          </w:p>
        </w:tc>
        <w:tc>
          <w:tcPr>
            <w:tcW w:w="963" w:type="dxa"/>
            <w:vAlign w:val="center"/>
          </w:tcPr>
          <w:p w14:paraId="4269F2A0" w14:textId="77777777" w:rsidR="006958D2" w:rsidRPr="003202E0" w:rsidRDefault="006958D2" w:rsidP="00B163D7">
            <w:pPr>
              <w:widowControl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lang w:eastAsia="pl-PL"/>
              </w:rPr>
            </w:pPr>
            <w:r w:rsidRPr="003202E0">
              <w:rPr>
                <w:rFonts w:ascii="Arial Narrow" w:hAnsi="Arial Narrow" w:cs="Arial"/>
                <w:color w:val="000000"/>
                <w:lang w:eastAsia="pl-PL"/>
              </w:rPr>
              <w:t>1</w:t>
            </w:r>
          </w:p>
        </w:tc>
      </w:tr>
      <w:tr w:rsidR="006958D2" w:rsidRPr="006958D2" w14:paraId="3F0C1015" w14:textId="77777777" w:rsidTr="00B163D7">
        <w:trPr>
          <w:cantSplit/>
          <w:trHeight w:val="340"/>
        </w:trPr>
        <w:tc>
          <w:tcPr>
            <w:tcW w:w="567" w:type="dxa"/>
            <w:vAlign w:val="center"/>
          </w:tcPr>
          <w:p w14:paraId="5ABD52E4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3</w:t>
            </w:r>
          </w:p>
        </w:tc>
        <w:tc>
          <w:tcPr>
            <w:tcW w:w="7512" w:type="dxa"/>
            <w:vAlign w:val="center"/>
          </w:tcPr>
          <w:p w14:paraId="2C21DF27" w14:textId="77777777" w:rsidR="006958D2" w:rsidRPr="003202E0" w:rsidRDefault="006958D2" w:rsidP="00B163D7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Sygnalizator optyczno-akustyczny W2 SAOZ-PK2</w:t>
            </w:r>
          </w:p>
        </w:tc>
        <w:tc>
          <w:tcPr>
            <w:tcW w:w="963" w:type="dxa"/>
            <w:vAlign w:val="center"/>
          </w:tcPr>
          <w:p w14:paraId="2A7AAB58" w14:textId="77777777" w:rsidR="006958D2" w:rsidRPr="003202E0" w:rsidRDefault="006958D2" w:rsidP="00B163D7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1</w:t>
            </w:r>
          </w:p>
        </w:tc>
      </w:tr>
    </w:tbl>
    <w:p w14:paraId="425D682E" w14:textId="77777777" w:rsidR="006958D2" w:rsidRDefault="006958D2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b/>
          <w:spacing w:val="-1"/>
        </w:rPr>
      </w:pPr>
    </w:p>
    <w:p w14:paraId="092B1A76" w14:textId="77777777" w:rsidR="006643BC" w:rsidRDefault="006643BC" w:rsidP="003202E0">
      <w:pPr>
        <w:pStyle w:val="Tekstpodstawowy"/>
        <w:spacing w:before="0" w:line="360" w:lineRule="auto"/>
        <w:ind w:left="353" w:right="151" w:firstLine="0"/>
        <w:jc w:val="both"/>
        <w:rPr>
          <w:rFonts w:ascii="Arial Narrow" w:hAnsi="Arial Narrow" w:cs="Calibri"/>
          <w:b/>
          <w:spacing w:val="-1"/>
        </w:rPr>
      </w:pPr>
    </w:p>
    <w:p w14:paraId="2A6E5C9D" w14:textId="77777777" w:rsidR="006643BC" w:rsidRDefault="006643BC" w:rsidP="006643BC">
      <w:pPr>
        <w:pStyle w:val="Tekstpodstawowy"/>
        <w:spacing w:before="0" w:after="24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 xml:space="preserve">Prace konserwacyjne i </w:t>
      </w:r>
      <w:proofErr w:type="gramStart"/>
      <w:r>
        <w:rPr>
          <w:rFonts w:ascii="Arial Narrow" w:hAnsi="Arial Narrow" w:cs="Calibri"/>
          <w:spacing w:val="-1"/>
        </w:rPr>
        <w:t>przeglądy</w:t>
      </w:r>
      <w:proofErr w:type="gramEnd"/>
      <w:r>
        <w:rPr>
          <w:rFonts w:ascii="Arial Narrow" w:hAnsi="Arial Narrow" w:cs="Calibri"/>
          <w:spacing w:val="-1"/>
        </w:rPr>
        <w:t xml:space="preserve"> i </w:t>
      </w:r>
      <w:proofErr w:type="gramStart"/>
      <w:r>
        <w:rPr>
          <w:rFonts w:ascii="Arial Narrow" w:hAnsi="Arial Narrow" w:cs="Calibri"/>
          <w:spacing w:val="-1"/>
        </w:rPr>
        <w:t>naprawy  okresowe</w:t>
      </w:r>
      <w:proofErr w:type="gramEnd"/>
      <w:r>
        <w:rPr>
          <w:rFonts w:ascii="Arial Narrow" w:hAnsi="Arial Narrow" w:cs="Calibri"/>
          <w:spacing w:val="-1"/>
        </w:rPr>
        <w:t xml:space="preserve"> muszą być dokonywane przez uprawniony personel firm autoryzowanych lub przeszkolonych przez firmę POLON – ALFA. </w:t>
      </w:r>
    </w:p>
    <w:p w14:paraId="66E3B618" w14:textId="6D19B351" w:rsidR="006643BC" w:rsidRDefault="006643BC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3202E0">
        <w:rPr>
          <w:rFonts w:ascii="Arial Narrow" w:hAnsi="Arial Narrow" w:cs="Calibri"/>
          <w:spacing w:val="-1"/>
          <w:u w:val="single"/>
        </w:rPr>
        <w:t>Centrala s</w:t>
      </w:r>
      <w:r w:rsidR="009008A5">
        <w:rPr>
          <w:rFonts w:ascii="Arial Narrow" w:hAnsi="Arial Narrow" w:cs="Calibri"/>
          <w:spacing w:val="-1"/>
          <w:u w:val="single"/>
        </w:rPr>
        <w:t>ygnalizacji pożarowej POLON IGNIS 2040</w:t>
      </w:r>
      <w:r>
        <w:rPr>
          <w:rFonts w:ascii="Arial Narrow" w:hAnsi="Arial Narrow" w:cs="Calibri"/>
          <w:spacing w:val="-1"/>
          <w:u w:val="single"/>
        </w:rPr>
        <w:t>:</w:t>
      </w:r>
    </w:p>
    <w:p w14:paraId="48CDA65D" w14:textId="77777777" w:rsidR="006643BC" w:rsidRDefault="006643BC" w:rsidP="003131AC">
      <w:pPr>
        <w:pStyle w:val="Tekstpodstawowy"/>
        <w:numPr>
          <w:ilvl w:val="0"/>
          <w:numId w:val="9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proofErr w:type="gramStart"/>
      <w:r>
        <w:rPr>
          <w:rFonts w:ascii="Arial Narrow" w:hAnsi="Arial Narrow" w:cs="Calibri"/>
          <w:spacing w:val="-1"/>
        </w:rPr>
        <w:t>Kontrola  stanu</w:t>
      </w:r>
      <w:proofErr w:type="gramEnd"/>
      <w:r>
        <w:rPr>
          <w:rFonts w:ascii="Arial Narrow" w:hAnsi="Arial Narrow" w:cs="Calibri"/>
          <w:spacing w:val="-1"/>
        </w:rPr>
        <w:t xml:space="preserve"> połączenia przewodu ochronnego, uziemiającego lub zerującego z obudową centrali oraz oczyszczenie zacisków baterii akumulatorów. </w:t>
      </w:r>
    </w:p>
    <w:p w14:paraId="147409FD" w14:textId="77777777" w:rsidR="006643BC" w:rsidRDefault="006643BC" w:rsidP="003131AC">
      <w:pPr>
        <w:pStyle w:val="Tekstpodstawowy"/>
        <w:numPr>
          <w:ilvl w:val="0"/>
          <w:numId w:val="9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Przynajmniej raz w roku należy sprawdzić stan naładowania baterii akumulatorów – w tym celu należy wyłącznikiem sieciowym w zasilaczu sieciowym wyłączyć napięcie sieci na około 2h i po ponownym włączeniu sprawdzić, czy w czasie nie dłuższym niż 5h zasilacz sieciowy doładuje baterię akumulatorów i przełączy się automatycznie na buforowanie.</w:t>
      </w:r>
    </w:p>
    <w:p w14:paraId="42AFFE56" w14:textId="54DCCE2B" w:rsidR="006643BC" w:rsidRDefault="009008A5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  <w:u w:val="single"/>
        </w:rPr>
        <w:t>Czujka optyczna dymu DOT-40</w:t>
      </w:r>
      <w:r w:rsidR="006643BC">
        <w:rPr>
          <w:rFonts w:ascii="Arial Narrow" w:hAnsi="Arial Narrow" w:cs="Calibri"/>
          <w:spacing w:val="-1"/>
          <w:u w:val="single"/>
        </w:rPr>
        <w:t>:</w:t>
      </w:r>
    </w:p>
    <w:p w14:paraId="74BCF165" w14:textId="77777777" w:rsidR="006643BC" w:rsidRDefault="006643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Okresowa kontrola, którą przeprowadza się w celu stwierdzenia właściwego działania czujki i jej poprawnej współpracy z centralą. Sprawdzenie poprawnego działania przy użyciu imitatora dymu lub dymnika.</w:t>
      </w:r>
    </w:p>
    <w:p w14:paraId="444182E6" w14:textId="77777777" w:rsidR="006643BC" w:rsidRDefault="006643BC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5A533E">
        <w:rPr>
          <w:rFonts w:ascii="Arial Narrow" w:hAnsi="Arial Narrow" w:cs="Calibri"/>
          <w:spacing w:val="-1"/>
          <w:u w:val="single"/>
        </w:rPr>
        <w:t>Wskaźnik zadziałania WZ – 31</w:t>
      </w:r>
    </w:p>
    <w:p w14:paraId="20478E8B" w14:textId="77777777" w:rsidR="006643BC" w:rsidRPr="001F62BC" w:rsidRDefault="006643BC" w:rsidP="003131AC">
      <w:pPr>
        <w:pStyle w:val="Tekstpodstawowy"/>
        <w:numPr>
          <w:ilvl w:val="0"/>
          <w:numId w:val="10"/>
        </w:numPr>
        <w:spacing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F62BC">
        <w:rPr>
          <w:rFonts w:ascii="Arial Narrow" w:hAnsi="Arial Narrow" w:cs="Calibri"/>
          <w:spacing w:val="-1"/>
        </w:rPr>
        <w:t>Kontrola wzrokowa: Sprawdzenie stanu technicznego obudowy (czy nie jest uszkodzona) oraz czystości diody.</w:t>
      </w:r>
    </w:p>
    <w:p w14:paraId="74342DEE" w14:textId="77777777" w:rsidR="006643BC" w:rsidRDefault="006643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F62BC">
        <w:rPr>
          <w:rFonts w:ascii="Arial Narrow" w:hAnsi="Arial Narrow" w:cs="Calibri"/>
          <w:spacing w:val="-1"/>
        </w:rPr>
        <w:t>Test działania: Wymuszenie stanu alarmowania czujki, do której podłączony jest wskaźnik.</w:t>
      </w:r>
    </w:p>
    <w:p w14:paraId="10D2EF96" w14:textId="77777777" w:rsidR="006643BC" w:rsidRPr="003202E0" w:rsidRDefault="006643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3202E0">
        <w:rPr>
          <w:rFonts w:ascii="Arial Narrow" w:hAnsi="Arial Narrow" w:cs="Calibri"/>
          <w:spacing w:val="-1"/>
        </w:rPr>
        <w:lastRenderedPageBreak/>
        <w:t>Przeglądy techniczne i konserwacja wskaźników zadziałania WZ-31, traktowanych jako elementy systemu sygnalizacji pożarowej, powinny być przeprowadzane nie rzadziej niż raz na rok.</w:t>
      </w:r>
    </w:p>
    <w:p w14:paraId="073E052B" w14:textId="453E3BDB" w:rsidR="006643BC" w:rsidRDefault="009008A5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  <w:u w:val="single"/>
        </w:rPr>
        <w:t>ROP – 63</w:t>
      </w:r>
      <w:r w:rsidR="006643BC">
        <w:rPr>
          <w:rFonts w:ascii="Arial Narrow" w:hAnsi="Arial Narrow" w:cs="Calibri"/>
          <w:spacing w:val="-1"/>
          <w:u w:val="single"/>
        </w:rPr>
        <w:t>:</w:t>
      </w:r>
    </w:p>
    <w:p w14:paraId="7158F485" w14:textId="77777777" w:rsidR="006643BC" w:rsidRDefault="006643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Badania okresowe powinny być przeprowadzane przynajmniej raz na rok – badanie polega na wywołaniu alarmu i sprawdzeniu, czy alarm jest przekazywany do centrali.</w:t>
      </w:r>
    </w:p>
    <w:p w14:paraId="7CA99177" w14:textId="77777777" w:rsidR="006643BC" w:rsidRDefault="006643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Okresowo należy sprawdzać stan mechaniczny obudowy oraz utrzymywać ją w czystości.</w:t>
      </w:r>
    </w:p>
    <w:p w14:paraId="103E8BE1" w14:textId="6A845E2C" w:rsidR="006643BC" w:rsidRPr="003202E0" w:rsidRDefault="006643BC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3202E0">
        <w:rPr>
          <w:rFonts w:ascii="Arial Narrow" w:hAnsi="Arial Narrow" w:cs="Calibri"/>
          <w:spacing w:val="-1"/>
          <w:u w:val="single"/>
        </w:rPr>
        <w:t>Sygnalizator</w:t>
      </w:r>
      <w:r>
        <w:rPr>
          <w:rFonts w:ascii="Arial Narrow" w:hAnsi="Arial Narrow" w:cs="Calibri"/>
          <w:spacing w:val="-1"/>
          <w:u w:val="single"/>
        </w:rPr>
        <w:t xml:space="preserve"> </w:t>
      </w:r>
      <w:proofErr w:type="spellStart"/>
      <w:r>
        <w:rPr>
          <w:rFonts w:ascii="Arial Narrow" w:hAnsi="Arial Narrow" w:cs="Calibri"/>
          <w:spacing w:val="-1"/>
          <w:u w:val="single"/>
        </w:rPr>
        <w:t>optyczno</w:t>
      </w:r>
      <w:proofErr w:type="spellEnd"/>
      <w:r>
        <w:rPr>
          <w:rFonts w:ascii="Arial Narrow" w:hAnsi="Arial Narrow" w:cs="Calibri"/>
          <w:spacing w:val="-1"/>
          <w:u w:val="single"/>
        </w:rPr>
        <w:t xml:space="preserve"> – akustyczny</w:t>
      </w:r>
      <w:r w:rsidR="009008A5">
        <w:rPr>
          <w:rFonts w:ascii="Arial Narrow" w:hAnsi="Arial Narrow" w:cs="Calibri"/>
          <w:spacing w:val="-1"/>
          <w:u w:val="single"/>
        </w:rPr>
        <w:t xml:space="preserve"> W2 SA-K7</w:t>
      </w:r>
      <w:r w:rsidR="003131AC">
        <w:rPr>
          <w:rFonts w:ascii="Arial Narrow" w:hAnsi="Arial Narrow" w:cs="Calibri"/>
          <w:spacing w:val="-1"/>
          <w:u w:val="single"/>
        </w:rPr>
        <w:t xml:space="preserve">, </w:t>
      </w:r>
      <w:r w:rsidR="003131AC" w:rsidRPr="003131AC">
        <w:rPr>
          <w:rFonts w:ascii="Arial Narrow" w:hAnsi="Arial Narrow" w:cs="Arial"/>
          <w:spacing w:val="-1"/>
          <w:u w:val="single"/>
        </w:rPr>
        <w:t>W2 SAOZ-PK2</w:t>
      </w:r>
    </w:p>
    <w:p w14:paraId="4A88DDC7" w14:textId="77777777" w:rsidR="006643BC" w:rsidRPr="003202E0" w:rsidRDefault="006643BC" w:rsidP="003131AC">
      <w:pPr>
        <w:pStyle w:val="Tekstpodstawowy"/>
        <w:numPr>
          <w:ilvl w:val="0"/>
          <w:numId w:val="11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</w:rPr>
        <w:t>Powinien być poddawany okresowej kontroli, którą przeprowadza się w celu stwierdzenia właściwego działania sygnalizatora i jego poprawnej współpracy z centralą – kontrola powinna być przeprowadzana nie rzadziej niż raz w roku.</w:t>
      </w:r>
    </w:p>
    <w:p w14:paraId="7FB0E71E" w14:textId="77777777" w:rsidR="006643BC" w:rsidRPr="003202E0" w:rsidRDefault="006643BC" w:rsidP="003131AC">
      <w:pPr>
        <w:pStyle w:val="Tekstpodstawowy"/>
        <w:numPr>
          <w:ilvl w:val="0"/>
          <w:numId w:val="11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</w:rPr>
        <w:t>Sprawdzenie można przeprowadzać przez kolejne uruchomienie sygnalizatorów z centrali.</w:t>
      </w:r>
    </w:p>
    <w:p w14:paraId="409F6335" w14:textId="77777777" w:rsidR="006643BC" w:rsidRDefault="006643BC" w:rsidP="006643BC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</w:p>
    <w:p w14:paraId="4F51FC5C" w14:textId="77777777" w:rsidR="006643BC" w:rsidRDefault="006643BC" w:rsidP="003202E0">
      <w:pPr>
        <w:pStyle w:val="Tekstpodstawowy"/>
        <w:spacing w:before="0" w:line="360" w:lineRule="auto"/>
        <w:ind w:left="353" w:right="151" w:firstLine="0"/>
        <w:jc w:val="both"/>
        <w:rPr>
          <w:rFonts w:ascii="Arial Narrow" w:hAnsi="Arial Narrow" w:cs="Calibri"/>
          <w:b/>
          <w:spacing w:val="-1"/>
        </w:rPr>
      </w:pPr>
    </w:p>
    <w:p w14:paraId="13F893F0" w14:textId="3D1E528F" w:rsidR="00EB1659" w:rsidRPr="001B6F8A" w:rsidRDefault="006958D2" w:rsidP="003202E0">
      <w:pPr>
        <w:pStyle w:val="Tekstpodstawowy"/>
        <w:spacing w:before="0" w:line="360" w:lineRule="auto"/>
        <w:ind w:left="353" w:right="151" w:firstLine="0"/>
        <w:jc w:val="both"/>
        <w:rPr>
          <w:rFonts w:ascii="Arial Narrow" w:hAnsi="Arial Narrow" w:cs="Calibri"/>
          <w:b/>
          <w:spacing w:val="-1"/>
        </w:rPr>
      </w:pPr>
      <w:r>
        <w:rPr>
          <w:rFonts w:ascii="Arial Narrow" w:hAnsi="Arial Narrow" w:cs="Calibri"/>
          <w:b/>
          <w:spacing w:val="-1"/>
        </w:rPr>
        <w:t xml:space="preserve">3.2 </w:t>
      </w:r>
      <w:r w:rsidR="00BA05D0" w:rsidRPr="001B6F8A">
        <w:rPr>
          <w:rFonts w:ascii="Arial Narrow" w:hAnsi="Arial Narrow" w:cs="Calibri"/>
          <w:b/>
          <w:spacing w:val="-1"/>
        </w:rPr>
        <w:t xml:space="preserve">Instalacja SSP </w:t>
      </w:r>
      <w:r w:rsidR="00EB1659" w:rsidRPr="001B6F8A">
        <w:rPr>
          <w:rFonts w:ascii="Arial Narrow" w:hAnsi="Arial Narrow" w:cs="Calibri"/>
          <w:b/>
          <w:spacing w:val="-1"/>
        </w:rPr>
        <w:t>na lokalizacj</w:t>
      </w:r>
      <w:r w:rsidR="0036743D">
        <w:rPr>
          <w:rFonts w:ascii="Arial Narrow" w:hAnsi="Arial Narrow" w:cs="Calibri"/>
          <w:b/>
          <w:spacing w:val="-1"/>
        </w:rPr>
        <w:t>ach</w:t>
      </w:r>
      <w:r w:rsidR="00EB1659" w:rsidRPr="001B6F8A">
        <w:rPr>
          <w:rFonts w:ascii="Arial Narrow" w:hAnsi="Arial Narrow" w:cs="Calibri"/>
          <w:b/>
          <w:spacing w:val="-1"/>
        </w:rPr>
        <w:t xml:space="preserve"> OP Bajerze</w:t>
      </w:r>
      <w:r w:rsidR="0036743D">
        <w:rPr>
          <w:rFonts w:ascii="Arial Narrow" w:hAnsi="Arial Narrow" w:cs="Calibri"/>
          <w:b/>
          <w:spacing w:val="-1"/>
        </w:rPr>
        <w:t xml:space="preserve"> oraz OP Tuchola – </w:t>
      </w:r>
      <w:r w:rsidR="00BE24DF">
        <w:rPr>
          <w:rFonts w:ascii="Arial Narrow" w:hAnsi="Arial Narrow" w:cs="Calibri"/>
          <w:b/>
          <w:spacing w:val="-1"/>
        </w:rPr>
        <w:t>część kopalniana</w:t>
      </w:r>
      <w:r w:rsidR="00574399">
        <w:rPr>
          <w:rFonts w:ascii="Arial Narrow" w:hAnsi="Arial Narrow" w:cs="Calibri"/>
          <w:b/>
          <w:spacing w:val="-1"/>
        </w:rPr>
        <w:t xml:space="preserve"> </w:t>
      </w:r>
      <w:r w:rsidR="00574399" w:rsidRPr="00574399">
        <w:rPr>
          <w:rFonts w:ascii="Arial Narrow" w:hAnsi="Arial Narrow" w:cs="Calibri"/>
          <w:spacing w:val="-1"/>
        </w:rPr>
        <w:t>(instalacje bliźniacze)</w:t>
      </w:r>
      <w:r w:rsidR="00BE24DF">
        <w:rPr>
          <w:rFonts w:ascii="Arial Narrow" w:hAnsi="Arial Narrow" w:cs="Calibri"/>
          <w:b/>
          <w:spacing w:val="-1"/>
        </w:rPr>
        <w:t>;</w:t>
      </w:r>
      <w:r w:rsidR="00EB1659" w:rsidRPr="005A533E">
        <w:rPr>
          <w:rFonts w:ascii="Arial Narrow" w:hAnsi="Arial Narrow" w:cs="Calibri"/>
          <w:b/>
          <w:spacing w:val="-1"/>
        </w:rPr>
        <w:t xml:space="preserve"> </w:t>
      </w:r>
    </w:p>
    <w:p w14:paraId="77777B29" w14:textId="16E80045" w:rsidR="004D5805" w:rsidRDefault="00CC42A1" w:rsidP="00B16658">
      <w:pPr>
        <w:pStyle w:val="Tekstpodstawowy"/>
        <w:spacing w:before="0" w:line="360" w:lineRule="auto"/>
        <w:ind w:left="284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System sygnalizacji pożaru na OP </w:t>
      </w:r>
      <w:r w:rsidR="001F1CC6" w:rsidRPr="001B6F8A">
        <w:rPr>
          <w:rFonts w:ascii="Arial Narrow" w:hAnsi="Arial Narrow" w:cs="Calibri"/>
          <w:spacing w:val="-1"/>
        </w:rPr>
        <w:t>Bajerze</w:t>
      </w:r>
      <w:r w:rsidR="0036743D">
        <w:rPr>
          <w:rFonts w:ascii="Arial Narrow" w:hAnsi="Arial Narrow" w:cs="Calibri"/>
          <w:spacing w:val="-1"/>
        </w:rPr>
        <w:t xml:space="preserve"> oraz OP Tuchola</w:t>
      </w:r>
      <w:r w:rsidRPr="001B6F8A">
        <w:rPr>
          <w:rFonts w:ascii="Arial Narrow" w:hAnsi="Arial Narrow" w:cs="Calibri"/>
          <w:spacing w:val="-1"/>
        </w:rPr>
        <w:t xml:space="preserve"> wykrywa i sygnalizuje pojawienie się pożaru w</w:t>
      </w:r>
      <w:r w:rsidR="00A94C3F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budynku dyspozytorni oraz w budynku socjalnym.</w:t>
      </w:r>
      <w:r w:rsidR="00430D62" w:rsidRPr="001B6F8A">
        <w:rPr>
          <w:rFonts w:ascii="Arial Narrow" w:hAnsi="Arial Narrow" w:cs="Calibri"/>
          <w:spacing w:val="-1"/>
        </w:rPr>
        <w:t xml:space="preserve"> </w:t>
      </w:r>
    </w:p>
    <w:p w14:paraId="6D42FFB1" w14:textId="454A94F1" w:rsidR="004D5805" w:rsidRDefault="00CC42A1" w:rsidP="00B16658">
      <w:pPr>
        <w:pStyle w:val="Tekstpodstawowy"/>
        <w:spacing w:before="0" w:line="360" w:lineRule="auto"/>
        <w:ind w:left="284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System ten został zrealizowany przy użyciu urządzeń POLON-ALFA</w:t>
      </w:r>
      <w:r w:rsidR="00182A12" w:rsidRPr="001B6F8A">
        <w:rPr>
          <w:rFonts w:ascii="Arial Narrow" w:hAnsi="Arial Narrow" w:cs="Calibri"/>
          <w:spacing w:val="-1"/>
        </w:rPr>
        <w:t xml:space="preserve"> w oparciu o central</w:t>
      </w:r>
      <w:r w:rsidR="001F1CC6" w:rsidRPr="001B6F8A">
        <w:rPr>
          <w:rFonts w:ascii="Arial Narrow" w:hAnsi="Arial Narrow" w:cs="Calibri"/>
          <w:spacing w:val="-1"/>
        </w:rPr>
        <w:t>k</w:t>
      </w:r>
      <w:r w:rsidR="00182A12" w:rsidRPr="001B6F8A">
        <w:rPr>
          <w:rFonts w:ascii="Arial Narrow" w:hAnsi="Arial Narrow" w:cs="Calibri"/>
          <w:spacing w:val="-1"/>
        </w:rPr>
        <w:t>ę</w:t>
      </w:r>
      <w:r w:rsidRPr="001B6F8A">
        <w:rPr>
          <w:rFonts w:ascii="Arial Narrow" w:hAnsi="Arial Narrow" w:cs="Calibri"/>
          <w:spacing w:val="-1"/>
        </w:rPr>
        <w:t xml:space="preserve"> Polon 4100 oraz czujki dymu DOR-4043 i ciepła TUN-4043, ręczne ostrzegacze pożarowe ROP-4001M, sygnalizatory optyczno-akustyczne </w:t>
      </w:r>
      <w:r w:rsidR="00430D62" w:rsidRPr="001B6F8A">
        <w:rPr>
          <w:rFonts w:ascii="Arial Narrow" w:hAnsi="Arial Narrow" w:cs="Calibri"/>
          <w:spacing w:val="-1"/>
        </w:rPr>
        <w:t>SAL-4001 oraz moduły EKS-4001 i</w:t>
      </w:r>
      <w:r w:rsidR="004D5805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EWS-4001.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  <w:r w:rsidRPr="001B6F8A">
        <w:rPr>
          <w:rFonts w:ascii="Arial Narrow" w:hAnsi="Arial Narrow" w:cs="Calibri"/>
          <w:spacing w:val="-1"/>
        </w:rPr>
        <w:t xml:space="preserve">Sygnały alarmowe systemu SSP są podawane na wejścia </w:t>
      </w:r>
      <w:r w:rsidR="00F11F95" w:rsidRPr="001B6F8A">
        <w:rPr>
          <w:rFonts w:ascii="Arial Narrow" w:hAnsi="Arial Narrow" w:cs="Calibri"/>
          <w:spacing w:val="-1"/>
        </w:rPr>
        <w:t>cyfrowe DI sterownika zabudowanego w szafie AKPiA. Zastosowana została centrala sygnalizacji pożarowej, w której czujki dymu i ciepła, a także ostrzegacze pożarowe włączone są w pętle dozorowe.</w:t>
      </w:r>
      <w:r w:rsidR="00B42324" w:rsidRPr="001B6F8A">
        <w:rPr>
          <w:rFonts w:ascii="Arial Narrow" w:hAnsi="Arial Narrow" w:cs="Calibri"/>
          <w:spacing w:val="-1"/>
        </w:rPr>
        <w:t xml:space="preserve"> Możliwość adresowania elementów liniowych pozwala na identyfikację miejsca powstania pożaru z dokładnością do pojedynczej czujki.</w:t>
      </w:r>
      <w:r w:rsidR="003816DE" w:rsidRPr="001B6F8A">
        <w:rPr>
          <w:rFonts w:ascii="Arial Narrow" w:hAnsi="Arial Narrow" w:cs="Calibri"/>
          <w:spacing w:val="-1"/>
        </w:rPr>
        <w:t xml:space="preserve"> Centrala zainstalowana w budynku dyspozytorni zasilana jest z dwóch źródeł: zewnętrznego 230 V (AC) oraz z rezerwowego akumulatorami 2</w:t>
      </w:r>
      <w:r w:rsidR="00EA046F" w:rsidRPr="001B6F8A">
        <w:rPr>
          <w:rFonts w:ascii="Arial Narrow" w:hAnsi="Arial Narrow" w:cs="Calibri"/>
          <w:spacing w:val="-1"/>
        </w:rPr>
        <w:t xml:space="preserve"> </w:t>
      </w:r>
      <w:r w:rsidR="003816DE" w:rsidRPr="001B6F8A">
        <w:rPr>
          <w:rFonts w:ascii="Arial Narrow" w:hAnsi="Arial Narrow" w:cs="Calibri"/>
          <w:spacing w:val="-1"/>
        </w:rPr>
        <w:t>x 18Ah/12V.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  <w:r w:rsidR="00F11F95" w:rsidRPr="001B6F8A">
        <w:rPr>
          <w:rFonts w:ascii="Arial Narrow" w:hAnsi="Arial Narrow" w:cs="Calibri"/>
          <w:spacing w:val="-1"/>
        </w:rPr>
        <w:t xml:space="preserve">Za pośrednictwem centrali zasilane są wszystkie elementy systemu detekcji pożaru. </w:t>
      </w:r>
    </w:p>
    <w:p w14:paraId="3C0863A4" w14:textId="34CA8A47" w:rsidR="004D5805" w:rsidRDefault="00F11F95" w:rsidP="00B16658">
      <w:pPr>
        <w:pStyle w:val="Tekstpodstawowy"/>
        <w:spacing w:before="0" w:line="360" w:lineRule="auto"/>
        <w:ind w:left="284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Rezerwowe (akumulatory) źródło zasilania zapewnia zasilanie tego systemu przez 72</w:t>
      </w:r>
      <w:r w:rsidR="00430D62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godziny</w:t>
      </w:r>
      <w:r w:rsidR="00922B5C" w:rsidRPr="001B6F8A">
        <w:rPr>
          <w:rFonts w:ascii="Arial Narrow" w:hAnsi="Arial Narrow" w:cs="Calibri"/>
          <w:spacing w:val="-1"/>
        </w:rPr>
        <w:t xml:space="preserve"> w stanie dozorowania oraz dodatkowo 30 minut w stanie alarmu.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  <w:r w:rsidR="00430D62" w:rsidRPr="001B6F8A">
        <w:rPr>
          <w:rFonts w:ascii="Arial Narrow" w:hAnsi="Arial Narrow" w:cs="Calibri"/>
          <w:spacing w:val="-1"/>
        </w:rPr>
        <w:t>Wykonane są</w:t>
      </w:r>
      <w:r w:rsidR="00922B5C" w:rsidRPr="001B6F8A">
        <w:rPr>
          <w:rFonts w:ascii="Arial Narrow" w:hAnsi="Arial Narrow" w:cs="Calibri"/>
          <w:spacing w:val="-1"/>
        </w:rPr>
        <w:t xml:space="preserve"> dwie pętle dozorowe, jedna dla budynku dyspozytorni, druga dla budynku socjalnego. Pętle dozorową wykonano za pomocą kabla </w:t>
      </w:r>
      <w:proofErr w:type="spellStart"/>
      <w:r w:rsidR="00922B5C" w:rsidRPr="001B6F8A">
        <w:rPr>
          <w:rFonts w:ascii="Arial Narrow" w:hAnsi="Arial Narrow" w:cs="Calibri"/>
          <w:spacing w:val="-1"/>
        </w:rPr>
        <w:t>YnTKSYekw</w:t>
      </w:r>
      <w:proofErr w:type="spellEnd"/>
      <w:r w:rsidR="00922B5C" w:rsidRPr="001B6F8A">
        <w:rPr>
          <w:rFonts w:ascii="Arial Narrow" w:hAnsi="Arial Narrow" w:cs="Calibri"/>
          <w:spacing w:val="-1"/>
        </w:rPr>
        <w:t xml:space="preserve"> 1x2x0,8mm, linię dozorową zewnętrzną wykonano za pomocą kabla </w:t>
      </w:r>
      <w:proofErr w:type="spellStart"/>
      <w:r w:rsidR="00922B5C" w:rsidRPr="001B6F8A">
        <w:rPr>
          <w:rFonts w:ascii="Arial Narrow" w:hAnsi="Arial Narrow" w:cs="Calibri"/>
          <w:spacing w:val="-1"/>
        </w:rPr>
        <w:t>XzTKMXpw</w:t>
      </w:r>
      <w:proofErr w:type="spellEnd"/>
      <w:r w:rsidR="00922B5C" w:rsidRPr="001B6F8A">
        <w:rPr>
          <w:rFonts w:ascii="Arial Narrow" w:hAnsi="Arial Narrow" w:cs="Calibri"/>
          <w:spacing w:val="-1"/>
        </w:rPr>
        <w:t xml:space="preserve"> 2x2x0,8mm. Pętle dozorowe wewnątrz pomieszczeń wykonano w rurkach systemowych instalacyjnych. </w:t>
      </w:r>
    </w:p>
    <w:p w14:paraId="70DBCEA9" w14:textId="1C95DB3D" w:rsidR="004D5805" w:rsidRDefault="00922B5C" w:rsidP="00B16658">
      <w:pPr>
        <w:pStyle w:val="Tekstpodstawowy"/>
        <w:spacing w:before="0" w:line="360" w:lineRule="auto"/>
        <w:ind w:left="284" w:right="151" w:firstLine="0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Na terenach zewnętrznych pętle dozorowe zainstalowano w kanalizacji teletechnicznej. </w:t>
      </w:r>
      <w:r w:rsidR="007C39A1" w:rsidRPr="001B6F8A">
        <w:rPr>
          <w:rFonts w:ascii="Arial Narrow" w:hAnsi="Arial Narrow" w:cs="Calibri"/>
          <w:spacing w:val="-1"/>
        </w:rPr>
        <w:t xml:space="preserve">Sterowania wykonano okablowaniem niepalnym HTKSH 1x2x1 PH90. Linia sygnalizacji stanu centrali SSP do systemu AKPiA wykonano za pomocą przewodu </w:t>
      </w:r>
      <w:proofErr w:type="spellStart"/>
      <w:r w:rsidR="007C39A1" w:rsidRPr="001B6F8A">
        <w:rPr>
          <w:rFonts w:ascii="Arial Narrow" w:hAnsi="Arial Narrow" w:cs="Calibri"/>
          <w:spacing w:val="-1"/>
        </w:rPr>
        <w:t>YnTKSYekw</w:t>
      </w:r>
      <w:proofErr w:type="spellEnd"/>
      <w:r w:rsidR="007C39A1" w:rsidRPr="001B6F8A">
        <w:rPr>
          <w:rFonts w:ascii="Arial Narrow" w:hAnsi="Arial Narrow" w:cs="Calibri"/>
          <w:spacing w:val="-1"/>
        </w:rPr>
        <w:t xml:space="preserve"> 1x2x0,8mm.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</w:p>
    <w:p w14:paraId="6A430F9F" w14:textId="22DD82F3" w:rsidR="004D5805" w:rsidRDefault="007C39A1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Do zabezpieczenia budynku dyspozytorni i socjalnego zastosowano czujki adresowalne dymu DOR-4043 i</w:t>
      </w:r>
      <w:r w:rsidR="004D5805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ciepła TUN-4043 firmy POLON-ALFA.</w:t>
      </w:r>
      <w:r w:rsidR="00424535">
        <w:rPr>
          <w:rFonts w:ascii="Arial Narrow" w:hAnsi="Arial Narrow" w:cs="Calibri"/>
          <w:spacing w:val="-1"/>
        </w:rPr>
        <w:t xml:space="preserve"> </w:t>
      </w:r>
      <w:r w:rsidRPr="001B6F8A">
        <w:rPr>
          <w:rFonts w:ascii="Arial Narrow" w:hAnsi="Arial Narrow" w:cs="Calibri"/>
          <w:spacing w:val="-1"/>
        </w:rPr>
        <w:t xml:space="preserve">Czujki DOR-4043 przeznaczone są do wykrywania dymu </w:t>
      </w:r>
      <w:r w:rsidRPr="001B6F8A">
        <w:rPr>
          <w:rFonts w:ascii="Arial Narrow" w:hAnsi="Arial Narrow" w:cs="Calibri"/>
          <w:spacing w:val="-1"/>
        </w:rPr>
        <w:lastRenderedPageBreak/>
        <w:t xml:space="preserve">pojawiającego się w pierwszej fazie pożaru, a czujki TUN-4043 do wykrywania wzrostu temperatury. </w:t>
      </w:r>
      <w:r w:rsidR="00430D62" w:rsidRPr="001B6F8A">
        <w:rPr>
          <w:rFonts w:ascii="Arial Narrow" w:hAnsi="Arial Narrow" w:cs="Calibri"/>
          <w:spacing w:val="-1"/>
        </w:rPr>
        <w:t>Czujki zainstalowano w gniazdach</w:t>
      </w:r>
      <w:r w:rsidRPr="001B6F8A">
        <w:rPr>
          <w:rFonts w:ascii="Arial Narrow" w:hAnsi="Arial Narrow" w:cs="Calibri"/>
          <w:spacing w:val="-1"/>
        </w:rPr>
        <w:t xml:space="preserve"> G-40.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</w:p>
    <w:p w14:paraId="24DCD5C7" w14:textId="77777777" w:rsidR="004D5805" w:rsidRDefault="006051B5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W</w:t>
      </w:r>
      <w:r w:rsidR="00C86A9F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budynku dyspozytorni w pomieszczeniu AKPiA zamontowana jest podniesiona podłoga. W</w:t>
      </w:r>
      <w:r w:rsidR="00C86A9F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przestrzeni zamkniętej pod podniesioną podłogą zamontowano czujkę dymu DOR-4043 wraz z wskaźnikiem zadziałania WZ-31 umieszczonym na ścianie pomieszczenia przy podłodze.</w:t>
      </w:r>
      <w:r w:rsidR="005247E9" w:rsidRPr="001B6F8A">
        <w:rPr>
          <w:rFonts w:ascii="Arial Narrow" w:hAnsi="Arial Narrow" w:cs="Calibri"/>
          <w:spacing w:val="-1"/>
        </w:rPr>
        <w:t xml:space="preserve"> </w:t>
      </w:r>
    </w:p>
    <w:p w14:paraId="2ED0BB49" w14:textId="26F57B6C" w:rsidR="004D5805" w:rsidRDefault="006051B5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Budynek dyspozytorni i socjalny posiadają przestrzeń </w:t>
      </w:r>
      <w:r w:rsidR="0048017E" w:rsidRPr="001B6F8A">
        <w:rPr>
          <w:rFonts w:ascii="Arial Narrow" w:hAnsi="Arial Narrow" w:cs="Calibri"/>
          <w:spacing w:val="-1"/>
        </w:rPr>
        <w:t>między sufitową</w:t>
      </w:r>
      <w:r w:rsidRPr="001B6F8A">
        <w:rPr>
          <w:rFonts w:ascii="Arial Narrow" w:hAnsi="Arial Narrow" w:cs="Calibri"/>
          <w:spacing w:val="-1"/>
        </w:rPr>
        <w:t>.  W</w:t>
      </w:r>
      <w:r w:rsidR="00C86A9F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przestrzeni zamkniętej z</w:t>
      </w:r>
      <w:r w:rsidR="00F26A39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opuszczonym sufitem zamontowano czujki dymu wraz z</w:t>
      </w:r>
      <w:r w:rsidR="00C86A9F" w:rsidRPr="001B6F8A">
        <w:rPr>
          <w:rFonts w:ascii="Arial Narrow" w:hAnsi="Arial Narrow" w:cs="Calibri"/>
          <w:spacing w:val="-1"/>
        </w:rPr>
        <w:t> </w:t>
      </w:r>
      <w:r w:rsidRPr="001B6F8A">
        <w:rPr>
          <w:rFonts w:ascii="Arial Narrow" w:hAnsi="Arial Narrow" w:cs="Calibri"/>
          <w:spacing w:val="-1"/>
        </w:rPr>
        <w:t>wskaźnikiem zadziałania WZ-31.</w:t>
      </w:r>
      <w:r w:rsidR="00F01958" w:rsidRPr="001B6F8A">
        <w:rPr>
          <w:rFonts w:ascii="Arial Narrow" w:hAnsi="Arial Narrow" w:cs="Calibri"/>
          <w:spacing w:val="-1"/>
        </w:rPr>
        <w:t xml:space="preserve"> </w:t>
      </w:r>
    </w:p>
    <w:p w14:paraId="2A943867" w14:textId="301849B7" w:rsidR="004D5805" w:rsidRDefault="00DE38E1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>Wewnątrz budynków oraz</w:t>
      </w:r>
      <w:r w:rsidR="006051B5" w:rsidRPr="001B6F8A">
        <w:rPr>
          <w:rFonts w:ascii="Arial Narrow" w:hAnsi="Arial Narrow" w:cs="Calibri"/>
          <w:spacing w:val="-1"/>
        </w:rPr>
        <w:t xml:space="preserve"> przy drzwiach wyjściowych zainstalowano ręczne ostrzegacze pożarowe ROP-4001 firmy POLON-ALFA pętlowe adresowalne.</w:t>
      </w:r>
      <w:r w:rsidR="003259DE" w:rsidRPr="001B6F8A">
        <w:rPr>
          <w:rFonts w:ascii="Arial Narrow" w:hAnsi="Arial Narrow" w:cs="Calibri"/>
          <w:spacing w:val="-1"/>
        </w:rPr>
        <w:t xml:space="preserve"> </w:t>
      </w:r>
    </w:p>
    <w:p w14:paraId="16BC61AC" w14:textId="5B88CFAE" w:rsidR="006051B5" w:rsidRPr="001B6F8A" w:rsidRDefault="006051B5" w:rsidP="003202E0">
      <w:pPr>
        <w:pStyle w:val="Tekstpodstawowy"/>
        <w:spacing w:before="0" w:line="360" w:lineRule="auto"/>
        <w:ind w:left="284" w:right="151" w:firstLine="69"/>
        <w:jc w:val="both"/>
        <w:rPr>
          <w:rFonts w:ascii="Arial Narrow" w:hAnsi="Arial Narrow" w:cs="Calibri"/>
          <w:spacing w:val="-1"/>
        </w:rPr>
      </w:pPr>
      <w:r w:rsidRPr="001B6F8A">
        <w:rPr>
          <w:rFonts w:ascii="Arial Narrow" w:hAnsi="Arial Narrow" w:cs="Calibri"/>
          <w:spacing w:val="-1"/>
        </w:rPr>
        <w:t xml:space="preserve">W przypadku </w:t>
      </w:r>
      <w:r w:rsidR="0004498E" w:rsidRPr="001B6F8A">
        <w:rPr>
          <w:rFonts w:ascii="Arial Narrow" w:hAnsi="Arial Narrow" w:cs="Calibri"/>
          <w:spacing w:val="-1"/>
        </w:rPr>
        <w:t>automatycznego wykrycia pożaru w budynku dyspozytorni i socjalnym zostanie przekazany sygnał do centrali wentylacyjnej w celu jej wyłączenia oraz zostanie wyłączone napięcie w rozdzielnicy.</w:t>
      </w:r>
    </w:p>
    <w:p w14:paraId="5E5A419A" w14:textId="0E80051B" w:rsidR="004D5805" w:rsidRDefault="004D5805" w:rsidP="00BB311B">
      <w:pPr>
        <w:pStyle w:val="Tekstpodstawowy"/>
        <w:spacing w:before="0" w:line="359" w:lineRule="auto"/>
        <w:ind w:right="151"/>
        <w:jc w:val="both"/>
        <w:rPr>
          <w:rFonts w:ascii="Arial Narrow" w:hAnsi="Arial Narrow" w:cs="Calibri"/>
          <w:b/>
          <w:spacing w:val="-1"/>
        </w:rPr>
      </w:pPr>
    </w:p>
    <w:p w14:paraId="7B1F879B" w14:textId="1DF9A764" w:rsidR="00340D5D" w:rsidRPr="003202E0" w:rsidRDefault="00340D5D" w:rsidP="00964A86">
      <w:pPr>
        <w:pStyle w:val="Tekstpodstawowy"/>
        <w:spacing w:before="0" w:line="359" w:lineRule="auto"/>
        <w:ind w:left="498" w:right="151" w:firstLine="69"/>
        <w:jc w:val="both"/>
        <w:rPr>
          <w:rFonts w:cs="Arial"/>
          <w:b/>
          <w:spacing w:val="-1"/>
        </w:rPr>
      </w:pPr>
      <w:r w:rsidRPr="003202E0">
        <w:rPr>
          <w:rFonts w:cs="Arial"/>
          <w:b/>
          <w:spacing w:val="-1"/>
        </w:rPr>
        <w:t>Budynek Dyspozytorni</w:t>
      </w:r>
      <w:r w:rsidR="004D5805" w:rsidRPr="003202E0">
        <w:rPr>
          <w:rFonts w:cs="Arial"/>
          <w:b/>
          <w:spacing w:val="-1"/>
        </w:rPr>
        <w:t xml:space="preserve"> OP Bajerze oraz OP Tuchola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974"/>
        <w:gridCol w:w="1450"/>
        <w:gridCol w:w="1554"/>
      </w:tblGrid>
      <w:tr w:rsidR="00F05FBB" w:rsidRPr="00424535" w14:paraId="0C87F04F" w14:textId="77777777" w:rsidTr="009E2872">
        <w:trPr>
          <w:trHeight w:val="227"/>
          <w:jc w:val="center"/>
        </w:trPr>
        <w:tc>
          <w:tcPr>
            <w:tcW w:w="550" w:type="dxa"/>
            <w:vMerge w:val="restart"/>
            <w:vAlign w:val="center"/>
          </w:tcPr>
          <w:p w14:paraId="4A7EF148" w14:textId="5494823D" w:rsidR="00D331C4" w:rsidRPr="00D9258D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D9258D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4974" w:type="dxa"/>
            <w:vMerge w:val="restart"/>
            <w:vAlign w:val="center"/>
          </w:tcPr>
          <w:p w14:paraId="02FB3D10" w14:textId="26CE186B" w:rsidR="00D331C4" w:rsidRPr="00D9258D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D9258D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1450" w:type="dxa"/>
            <w:vAlign w:val="center"/>
          </w:tcPr>
          <w:p w14:paraId="7B62437C" w14:textId="7AF27AF9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OP Bajerze</w:t>
            </w:r>
          </w:p>
        </w:tc>
        <w:tc>
          <w:tcPr>
            <w:tcW w:w="1554" w:type="dxa"/>
            <w:vAlign w:val="center"/>
          </w:tcPr>
          <w:p w14:paraId="03C3E07E" w14:textId="3D99B597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OP Tuchola</w:t>
            </w:r>
          </w:p>
        </w:tc>
      </w:tr>
      <w:tr w:rsidR="00F05FBB" w:rsidRPr="00424535" w14:paraId="180262B6" w14:textId="77777777" w:rsidTr="009E2872">
        <w:trPr>
          <w:trHeight w:val="227"/>
          <w:jc w:val="center"/>
        </w:trPr>
        <w:tc>
          <w:tcPr>
            <w:tcW w:w="550" w:type="dxa"/>
            <w:vMerge/>
            <w:vAlign w:val="center"/>
          </w:tcPr>
          <w:p w14:paraId="03A2316F" w14:textId="4742466C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</w:p>
        </w:tc>
        <w:tc>
          <w:tcPr>
            <w:tcW w:w="4974" w:type="dxa"/>
            <w:vMerge/>
            <w:vAlign w:val="center"/>
          </w:tcPr>
          <w:p w14:paraId="004F2700" w14:textId="7A40E640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</w:p>
        </w:tc>
        <w:tc>
          <w:tcPr>
            <w:tcW w:w="1450" w:type="dxa"/>
            <w:vAlign w:val="center"/>
          </w:tcPr>
          <w:p w14:paraId="12768D3C" w14:textId="54C32F8D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  <w:tc>
          <w:tcPr>
            <w:tcW w:w="1554" w:type="dxa"/>
            <w:vAlign w:val="center"/>
          </w:tcPr>
          <w:p w14:paraId="7797DCE6" w14:textId="4701285F" w:rsidR="00D331C4" w:rsidRPr="003202E0" w:rsidRDefault="00D331C4" w:rsidP="00987A90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F05FBB" w:rsidRPr="00424535" w14:paraId="59677E0C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2E91AB6C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4974" w:type="dxa"/>
            <w:vAlign w:val="center"/>
          </w:tcPr>
          <w:p w14:paraId="256A16C4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Centrala detekcji pożaru POLON ALFA 4100</w:t>
            </w:r>
          </w:p>
        </w:tc>
        <w:tc>
          <w:tcPr>
            <w:tcW w:w="1450" w:type="dxa"/>
            <w:vAlign w:val="center"/>
          </w:tcPr>
          <w:p w14:paraId="612D3F74" w14:textId="1D8B887A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  <w:tc>
          <w:tcPr>
            <w:tcW w:w="1554" w:type="dxa"/>
            <w:vAlign w:val="center"/>
          </w:tcPr>
          <w:p w14:paraId="71F83072" w14:textId="6914E1F4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</w:tr>
      <w:tr w:rsidR="00F05FBB" w:rsidRPr="00424535" w14:paraId="00845E93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725B7D48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4974" w:type="dxa"/>
            <w:vAlign w:val="center"/>
          </w:tcPr>
          <w:p w14:paraId="3AE214B7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Czujka optyczna dymu DOR-4043</w:t>
            </w:r>
          </w:p>
        </w:tc>
        <w:tc>
          <w:tcPr>
            <w:tcW w:w="1450" w:type="dxa"/>
            <w:vAlign w:val="center"/>
          </w:tcPr>
          <w:p w14:paraId="2C37B876" w14:textId="0CFF6154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13 szt.</w:t>
            </w:r>
          </w:p>
        </w:tc>
        <w:tc>
          <w:tcPr>
            <w:tcW w:w="1554" w:type="dxa"/>
            <w:vAlign w:val="center"/>
          </w:tcPr>
          <w:p w14:paraId="0E417724" w14:textId="1FE841F9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13 szt.</w:t>
            </w:r>
          </w:p>
        </w:tc>
      </w:tr>
      <w:tr w:rsidR="00F05FBB" w:rsidRPr="00424535" w14:paraId="22D0FEF5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712CCD3F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3</w:t>
            </w:r>
          </w:p>
        </w:tc>
        <w:tc>
          <w:tcPr>
            <w:tcW w:w="4974" w:type="dxa"/>
            <w:vAlign w:val="center"/>
          </w:tcPr>
          <w:p w14:paraId="5ECACB4B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Czujka termiczna TUN-4043</w:t>
            </w:r>
          </w:p>
        </w:tc>
        <w:tc>
          <w:tcPr>
            <w:tcW w:w="1450" w:type="dxa"/>
            <w:vAlign w:val="center"/>
          </w:tcPr>
          <w:p w14:paraId="1F013D32" w14:textId="3C457F0D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  <w:tc>
          <w:tcPr>
            <w:tcW w:w="1554" w:type="dxa"/>
            <w:vAlign w:val="center"/>
          </w:tcPr>
          <w:p w14:paraId="24E5E6B9" w14:textId="70AC59E3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</w:tr>
      <w:tr w:rsidR="00F05FBB" w:rsidRPr="00424535" w14:paraId="01A6528F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46D1B5E0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4</w:t>
            </w:r>
          </w:p>
        </w:tc>
        <w:tc>
          <w:tcPr>
            <w:tcW w:w="4974" w:type="dxa"/>
            <w:vAlign w:val="center"/>
          </w:tcPr>
          <w:p w14:paraId="5655B493" w14:textId="328C9B3A" w:rsidR="00D331C4" w:rsidRPr="003202E0" w:rsidRDefault="00D331C4" w:rsidP="006958D2">
            <w:pPr>
              <w:spacing w:line="276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 xml:space="preserve">Czujka optyczna dymu DOR-4043 nad sufitem podwieszanym + </w:t>
            </w:r>
            <w:r w:rsidRPr="003202E0">
              <w:rPr>
                <w:rFonts w:ascii="Arial Narrow" w:eastAsia="Arial" w:hAnsi="Arial Narrow" w:cs="Arial"/>
                <w:spacing w:val="-1"/>
              </w:rPr>
              <w:t xml:space="preserve">Wskaźnik zadziałania WZ-31 </w:t>
            </w:r>
          </w:p>
        </w:tc>
        <w:tc>
          <w:tcPr>
            <w:tcW w:w="1450" w:type="dxa"/>
            <w:vAlign w:val="center"/>
          </w:tcPr>
          <w:p w14:paraId="3A29E48E" w14:textId="5127DDA7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3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  <w:r w:rsidRPr="003202E0">
              <w:rPr>
                <w:rFonts w:ascii="Arial Narrow" w:hAnsi="Arial Narrow" w:cs="Arial"/>
              </w:rPr>
              <w:t>.</w:t>
            </w:r>
          </w:p>
        </w:tc>
        <w:tc>
          <w:tcPr>
            <w:tcW w:w="1554" w:type="dxa"/>
            <w:vAlign w:val="center"/>
          </w:tcPr>
          <w:p w14:paraId="30FD54AE" w14:textId="0D957804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3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  <w:r w:rsidRPr="003202E0">
              <w:rPr>
                <w:rFonts w:ascii="Arial Narrow" w:hAnsi="Arial Narrow" w:cs="Arial"/>
              </w:rPr>
              <w:t>.</w:t>
            </w:r>
          </w:p>
        </w:tc>
      </w:tr>
      <w:tr w:rsidR="00F05FBB" w:rsidRPr="00424535" w14:paraId="48D43A58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64B9E607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5</w:t>
            </w:r>
          </w:p>
        </w:tc>
        <w:tc>
          <w:tcPr>
            <w:tcW w:w="4974" w:type="dxa"/>
            <w:vAlign w:val="center"/>
          </w:tcPr>
          <w:p w14:paraId="4ABA8F95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Czujka optyczna dymu DOR-4043 pod podłogą + Wskaźnik zadziałania WZ-31</w:t>
            </w:r>
          </w:p>
        </w:tc>
        <w:tc>
          <w:tcPr>
            <w:tcW w:w="1450" w:type="dxa"/>
            <w:vAlign w:val="center"/>
          </w:tcPr>
          <w:p w14:paraId="3AEEF04A" w14:textId="016F37E6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1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  <w:r w:rsidRPr="003202E0">
              <w:rPr>
                <w:rFonts w:ascii="Arial Narrow" w:hAnsi="Arial Narrow" w:cs="Arial"/>
              </w:rPr>
              <w:t>.</w:t>
            </w:r>
          </w:p>
        </w:tc>
        <w:tc>
          <w:tcPr>
            <w:tcW w:w="1554" w:type="dxa"/>
            <w:vAlign w:val="center"/>
          </w:tcPr>
          <w:p w14:paraId="722321CA" w14:textId="7431F0C7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1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  <w:r w:rsidRPr="003202E0">
              <w:rPr>
                <w:rFonts w:ascii="Arial Narrow" w:hAnsi="Arial Narrow" w:cs="Arial"/>
              </w:rPr>
              <w:t>.</w:t>
            </w:r>
          </w:p>
        </w:tc>
      </w:tr>
      <w:tr w:rsidR="00F05FBB" w:rsidRPr="00424535" w14:paraId="5458CAD9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10CF1478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6</w:t>
            </w:r>
          </w:p>
        </w:tc>
        <w:tc>
          <w:tcPr>
            <w:tcW w:w="4974" w:type="dxa"/>
            <w:vAlign w:val="center"/>
          </w:tcPr>
          <w:p w14:paraId="7350F28B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Ręczny ostrzegacz pożarowy ROP-4001M</w:t>
            </w:r>
          </w:p>
        </w:tc>
        <w:tc>
          <w:tcPr>
            <w:tcW w:w="1450" w:type="dxa"/>
            <w:vAlign w:val="center"/>
          </w:tcPr>
          <w:p w14:paraId="3B3FC228" w14:textId="22C01912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4 szt.</w:t>
            </w:r>
          </w:p>
        </w:tc>
        <w:tc>
          <w:tcPr>
            <w:tcW w:w="1554" w:type="dxa"/>
            <w:vAlign w:val="center"/>
          </w:tcPr>
          <w:p w14:paraId="0375AC1F" w14:textId="7B85133B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4 szt.</w:t>
            </w:r>
          </w:p>
        </w:tc>
      </w:tr>
      <w:tr w:rsidR="00F05FBB" w:rsidRPr="00424535" w14:paraId="7DA5DB29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6D6AB967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7</w:t>
            </w:r>
          </w:p>
        </w:tc>
        <w:tc>
          <w:tcPr>
            <w:tcW w:w="4974" w:type="dxa"/>
            <w:vAlign w:val="center"/>
          </w:tcPr>
          <w:p w14:paraId="325784B4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Sygnalizator pętlowy SAL-4001</w:t>
            </w:r>
          </w:p>
        </w:tc>
        <w:tc>
          <w:tcPr>
            <w:tcW w:w="1450" w:type="dxa"/>
            <w:vAlign w:val="center"/>
          </w:tcPr>
          <w:p w14:paraId="142FC276" w14:textId="3E8E88F4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  <w:tc>
          <w:tcPr>
            <w:tcW w:w="1554" w:type="dxa"/>
            <w:vAlign w:val="center"/>
          </w:tcPr>
          <w:p w14:paraId="628AB099" w14:textId="18085EF6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</w:tr>
      <w:tr w:rsidR="00F05FBB" w:rsidRPr="00424535" w14:paraId="6CE336C5" w14:textId="77777777" w:rsidTr="009E2872">
        <w:trPr>
          <w:trHeight w:val="227"/>
          <w:jc w:val="center"/>
        </w:trPr>
        <w:tc>
          <w:tcPr>
            <w:tcW w:w="550" w:type="dxa"/>
            <w:vAlign w:val="center"/>
          </w:tcPr>
          <w:p w14:paraId="5ED59E37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8</w:t>
            </w:r>
          </w:p>
        </w:tc>
        <w:tc>
          <w:tcPr>
            <w:tcW w:w="4974" w:type="dxa"/>
            <w:vAlign w:val="center"/>
          </w:tcPr>
          <w:p w14:paraId="44239A98" w14:textId="572BD45D" w:rsidR="00D331C4" w:rsidRPr="003202E0" w:rsidRDefault="00D331C4" w:rsidP="005A533E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3202E0">
              <w:rPr>
                <w:rFonts w:ascii="Arial Narrow" w:eastAsia="Arial" w:hAnsi="Arial Narrow" w:cs="Arial"/>
                <w:spacing w:val="-1"/>
              </w:rPr>
              <w:t>Moduł we/wy EKS/EWS</w:t>
            </w:r>
          </w:p>
        </w:tc>
        <w:tc>
          <w:tcPr>
            <w:tcW w:w="1450" w:type="dxa"/>
            <w:vAlign w:val="center"/>
          </w:tcPr>
          <w:p w14:paraId="5112B185" w14:textId="7D28CD92" w:rsidR="00D331C4" w:rsidRPr="003202E0" w:rsidDel="0036743D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  <w:tc>
          <w:tcPr>
            <w:tcW w:w="1554" w:type="dxa"/>
            <w:vAlign w:val="center"/>
          </w:tcPr>
          <w:p w14:paraId="24EE814D" w14:textId="477EDAE3" w:rsidR="00D331C4" w:rsidRPr="003202E0" w:rsidRDefault="00D331C4" w:rsidP="00D331C4">
            <w:pPr>
              <w:ind w:left="31"/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</w:tr>
    </w:tbl>
    <w:p w14:paraId="2386073B" w14:textId="77777777" w:rsidR="00D331C4" w:rsidRPr="001B6F8A" w:rsidRDefault="00D331C4" w:rsidP="004842B0">
      <w:pPr>
        <w:pStyle w:val="Tekstpodstawowy"/>
        <w:spacing w:before="0" w:line="359" w:lineRule="auto"/>
        <w:ind w:left="498" w:right="151" w:firstLine="0"/>
        <w:jc w:val="both"/>
        <w:rPr>
          <w:rFonts w:ascii="Arial Narrow" w:hAnsi="Arial Narrow" w:cs="Calibri"/>
          <w:b/>
          <w:spacing w:val="-1"/>
        </w:rPr>
      </w:pPr>
    </w:p>
    <w:p w14:paraId="71E3A7CE" w14:textId="09A36711" w:rsidR="00964A86" w:rsidRPr="003202E0" w:rsidRDefault="00315982" w:rsidP="004842B0">
      <w:pPr>
        <w:pStyle w:val="Tekstpodstawowy"/>
        <w:spacing w:before="0" w:line="359" w:lineRule="auto"/>
        <w:ind w:left="498" w:right="151" w:firstLine="0"/>
        <w:jc w:val="both"/>
        <w:rPr>
          <w:rFonts w:cs="Arial"/>
          <w:b/>
          <w:spacing w:val="-1"/>
        </w:rPr>
      </w:pPr>
      <w:r w:rsidRPr="003202E0">
        <w:rPr>
          <w:rFonts w:cs="Arial"/>
          <w:b/>
          <w:spacing w:val="-1"/>
        </w:rPr>
        <w:t>Budynek Socjalny</w:t>
      </w:r>
      <w:r w:rsidR="00D331C4" w:rsidRPr="003202E0">
        <w:rPr>
          <w:rFonts w:cs="Arial"/>
          <w:b/>
          <w:spacing w:val="-1"/>
        </w:rPr>
        <w:t xml:space="preserve"> OP Bajerze oraz OP Tuchola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834"/>
        <w:gridCol w:w="1559"/>
        <w:gridCol w:w="1587"/>
      </w:tblGrid>
      <w:tr w:rsidR="00F05FBB" w:rsidRPr="00424535" w14:paraId="5FD2E536" w14:textId="77777777" w:rsidTr="003202E0">
        <w:trPr>
          <w:cantSplit/>
          <w:trHeight w:val="325"/>
          <w:jc w:val="center"/>
        </w:trPr>
        <w:tc>
          <w:tcPr>
            <w:tcW w:w="548" w:type="dxa"/>
            <w:vMerge w:val="restart"/>
            <w:vAlign w:val="center"/>
          </w:tcPr>
          <w:p w14:paraId="329FD24F" w14:textId="6ACF2E1F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D9258D">
              <w:rPr>
                <w:rFonts w:ascii="Arial Narrow" w:eastAsia="Arial" w:hAnsi="Arial Narrow" w:cs="Arial"/>
                <w:b/>
                <w:spacing w:val="-1"/>
              </w:rPr>
              <w:t xml:space="preserve">Lp. </w:t>
            </w:r>
          </w:p>
        </w:tc>
        <w:tc>
          <w:tcPr>
            <w:tcW w:w="4834" w:type="dxa"/>
            <w:vMerge w:val="restart"/>
            <w:vAlign w:val="center"/>
          </w:tcPr>
          <w:p w14:paraId="3853FEA9" w14:textId="617B9E6A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D9258D">
              <w:rPr>
                <w:rFonts w:ascii="Arial Narrow" w:eastAsia="Arial" w:hAnsi="Arial Narrow" w:cs="Arial"/>
                <w:b/>
                <w:spacing w:val="-1"/>
              </w:rPr>
              <w:t xml:space="preserve">Rodzaj urządzenia </w:t>
            </w:r>
          </w:p>
        </w:tc>
        <w:tc>
          <w:tcPr>
            <w:tcW w:w="1559" w:type="dxa"/>
            <w:vAlign w:val="center"/>
          </w:tcPr>
          <w:p w14:paraId="09F5DDE9" w14:textId="1A45ABF8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OP Bajerze</w:t>
            </w:r>
          </w:p>
        </w:tc>
        <w:tc>
          <w:tcPr>
            <w:tcW w:w="1587" w:type="dxa"/>
            <w:vAlign w:val="center"/>
          </w:tcPr>
          <w:p w14:paraId="095D6AB2" w14:textId="7DE3045C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OP Tuchola</w:t>
            </w:r>
          </w:p>
        </w:tc>
      </w:tr>
      <w:tr w:rsidR="00F05FBB" w:rsidRPr="00424535" w14:paraId="3204D39A" w14:textId="77777777" w:rsidTr="003202E0">
        <w:trPr>
          <w:cantSplit/>
          <w:trHeight w:val="217"/>
          <w:jc w:val="center"/>
        </w:trPr>
        <w:tc>
          <w:tcPr>
            <w:tcW w:w="548" w:type="dxa"/>
            <w:vMerge/>
            <w:vAlign w:val="center"/>
          </w:tcPr>
          <w:p w14:paraId="45A97489" w14:textId="5F94CED2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</w:p>
        </w:tc>
        <w:tc>
          <w:tcPr>
            <w:tcW w:w="4834" w:type="dxa"/>
            <w:vMerge/>
            <w:vAlign w:val="center"/>
          </w:tcPr>
          <w:p w14:paraId="10E8786D" w14:textId="7857F5BF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</w:p>
        </w:tc>
        <w:tc>
          <w:tcPr>
            <w:tcW w:w="1559" w:type="dxa"/>
            <w:vAlign w:val="center"/>
          </w:tcPr>
          <w:p w14:paraId="4402D915" w14:textId="092B3144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  <w:tc>
          <w:tcPr>
            <w:tcW w:w="1587" w:type="dxa"/>
            <w:vAlign w:val="center"/>
          </w:tcPr>
          <w:p w14:paraId="41609A1B" w14:textId="68A00DE7" w:rsidR="00D331C4" w:rsidRPr="003202E0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b/>
                <w:spacing w:val="-1"/>
              </w:rPr>
            </w:pPr>
            <w:r w:rsidRPr="003202E0">
              <w:rPr>
                <w:rFonts w:ascii="Arial Narrow" w:eastAsia="Arial" w:hAnsi="Arial Narrow" w:cs="Arial"/>
                <w:b/>
                <w:spacing w:val="-1"/>
              </w:rPr>
              <w:t>Ilość</w:t>
            </w:r>
          </w:p>
        </w:tc>
      </w:tr>
      <w:tr w:rsidR="00F05FBB" w:rsidRPr="00424535" w14:paraId="5AE1992A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7E3693F5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1</w:t>
            </w:r>
          </w:p>
        </w:tc>
        <w:tc>
          <w:tcPr>
            <w:tcW w:w="4834" w:type="dxa"/>
            <w:vAlign w:val="bottom"/>
          </w:tcPr>
          <w:p w14:paraId="0ED7161E" w14:textId="77777777" w:rsidR="00D331C4" w:rsidRPr="003202E0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Czujka o</w:t>
            </w:r>
            <w:r w:rsidRPr="003202E0">
              <w:rPr>
                <w:rFonts w:ascii="Arial Narrow" w:eastAsia="Arial" w:hAnsi="Arial Narrow" w:cs="Arial"/>
                <w:spacing w:val="-1"/>
              </w:rPr>
              <w:t>ptyczna dymu DOR-4043</w:t>
            </w:r>
          </w:p>
        </w:tc>
        <w:tc>
          <w:tcPr>
            <w:tcW w:w="1559" w:type="dxa"/>
            <w:vAlign w:val="center"/>
          </w:tcPr>
          <w:p w14:paraId="3878E2E9" w14:textId="3F9B110A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16 szt.</w:t>
            </w:r>
          </w:p>
        </w:tc>
        <w:tc>
          <w:tcPr>
            <w:tcW w:w="1587" w:type="dxa"/>
            <w:vAlign w:val="center"/>
          </w:tcPr>
          <w:p w14:paraId="6C7836F7" w14:textId="3C4EDCC9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16 szt.</w:t>
            </w:r>
          </w:p>
        </w:tc>
      </w:tr>
      <w:tr w:rsidR="00F05FBB" w:rsidRPr="00424535" w14:paraId="3726DE0E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1BBDCEC8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2</w:t>
            </w:r>
          </w:p>
        </w:tc>
        <w:tc>
          <w:tcPr>
            <w:tcW w:w="4834" w:type="dxa"/>
            <w:vAlign w:val="bottom"/>
          </w:tcPr>
          <w:p w14:paraId="5BB27F0F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Czujka termiczna TUN-4043</w:t>
            </w:r>
          </w:p>
        </w:tc>
        <w:tc>
          <w:tcPr>
            <w:tcW w:w="1559" w:type="dxa"/>
            <w:vAlign w:val="center"/>
          </w:tcPr>
          <w:p w14:paraId="46B3E873" w14:textId="3AE98653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  <w:tc>
          <w:tcPr>
            <w:tcW w:w="1587" w:type="dxa"/>
            <w:vAlign w:val="center"/>
          </w:tcPr>
          <w:p w14:paraId="69C14953" w14:textId="10A5E0F6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2 szt.</w:t>
            </w:r>
          </w:p>
        </w:tc>
      </w:tr>
      <w:tr w:rsidR="00F05FBB" w:rsidRPr="00424535" w14:paraId="733AA658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69217DF3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3</w:t>
            </w:r>
          </w:p>
        </w:tc>
        <w:tc>
          <w:tcPr>
            <w:tcW w:w="4834" w:type="dxa"/>
            <w:vAlign w:val="bottom"/>
          </w:tcPr>
          <w:p w14:paraId="55EAAF51" w14:textId="5F425625" w:rsidR="00D331C4" w:rsidRPr="003202E0" w:rsidRDefault="00D331C4" w:rsidP="003202E0">
            <w:pPr>
              <w:spacing w:line="276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 xml:space="preserve">Czujka optyczna dymu DOR-4043 nad sufitem podwieszanym + </w:t>
            </w:r>
            <w:r w:rsidRPr="003202E0">
              <w:rPr>
                <w:rFonts w:ascii="Arial Narrow" w:eastAsia="Arial" w:hAnsi="Arial Narrow" w:cs="Arial"/>
                <w:spacing w:val="-1"/>
              </w:rPr>
              <w:t xml:space="preserve">Wskaźnik zadziałania WZ-31 </w:t>
            </w:r>
          </w:p>
        </w:tc>
        <w:tc>
          <w:tcPr>
            <w:tcW w:w="1559" w:type="dxa"/>
            <w:vAlign w:val="center"/>
          </w:tcPr>
          <w:p w14:paraId="5C45CAB6" w14:textId="2BD2ED5A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5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</w:p>
        </w:tc>
        <w:tc>
          <w:tcPr>
            <w:tcW w:w="1587" w:type="dxa"/>
            <w:vAlign w:val="center"/>
          </w:tcPr>
          <w:p w14:paraId="2754973C" w14:textId="7EE96E9F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 xml:space="preserve">5 </w:t>
            </w:r>
            <w:proofErr w:type="spellStart"/>
            <w:r w:rsidRPr="003202E0">
              <w:rPr>
                <w:rFonts w:ascii="Arial Narrow" w:hAnsi="Arial Narrow" w:cs="Arial"/>
              </w:rPr>
              <w:t>kpl</w:t>
            </w:r>
            <w:proofErr w:type="spellEnd"/>
          </w:p>
        </w:tc>
      </w:tr>
      <w:tr w:rsidR="00F05FBB" w:rsidRPr="00424535" w14:paraId="5C829630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2C0C7E19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4</w:t>
            </w:r>
          </w:p>
        </w:tc>
        <w:tc>
          <w:tcPr>
            <w:tcW w:w="4834" w:type="dxa"/>
            <w:vAlign w:val="bottom"/>
          </w:tcPr>
          <w:p w14:paraId="764E4FEF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Ręczny ostrzegacz pożarowy ROP-4001M</w:t>
            </w:r>
          </w:p>
        </w:tc>
        <w:tc>
          <w:tcPr>
            <w:tcW w:w="1559" w:type="dxa"/>
            <w:vAlign w:val="center"/>
          </w:tcPr>
          <w:p w14:paraId="1FC77D96" w14:textId="55E86F4F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3 szt.</w:t>
            </w:r>
          </w:p>
        </w:tc>
        <w:tc>
          <w:tcPr>
            <w:tcW w:w="1587" w:type="dxa"/>
            <w:vAlign w:val="center"/>
          </w:tcPr>
          <w:p w14:paraId="355D6F46" w14:textId="7C7E992E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3 szt.</w:t>
            </w:r>
          </w:p>
        </w:tc>
      </w:tr>
      <w:tr w:rsidR="00F05FBB" w:rsidRPr="00424535" w14:paraId="2C419D24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18C88D66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5</w:t>
            </w:r>
          </w:p>
        </w:tc>
        <w:tc>
          <w:tcPr>
            <w:tcW w:w="4834" w:type="dxa"/>
            <w:vAlign w:val="bottom"/>
          </w:tcPr>
          <w:p w14:paraId="60E5535A" w14:textId="77777777" w:rsidR="00D331C4" w:rsidRPr="003202E0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Sygnalizator pętl</w:t>
            </w:r>
            <w:r w:rsidRPr="003202E0">
              <w:rPr>
                <w:rFonts w:ascii="Arial Narrow" w:eastAsia="Arial" w:hAnsi="Arial Narrow" w:cs="Arial"/>
                <w:spacing w:val="-1"/>
              </w:rPr>
              <w:t>owy SAL-4001</w:t>
            </w:r>
          </w:p>
        </w:tc>
        <w:tc>
          <w:tcPr>
            <w:tcW w:w="1559" w:type="dxa"/>
            <w:vAlign w:val="center"/>
          </w:tcPr>
          <w:p w14:paraId="31854C3E" w14:textId="51030CD4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4 szt.</w:t>
            </w:r>
          </w:p>
        </w:tc>
        <w:tc>
          <w:tcPr>
            <w:tcW w:w="1587" w:type="dxa"/>
            <w:vAlign w:val="center"/>
          </w:tcPr>
          <w:p w14:paraId="58BB809B" w14:textId="4329B158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4 szt.</w:t>
            </w:r>
          </w:p>
        </w:tc>
      </w:tr>
      <w:tr w:rsidR="00F05FBB" w:rsidRPr="00424535" w14:paraId="67A15FF2" w14:textId="77777777" w:rsidTr="009E2872">
        <w:trPr>
          <w:cantSplit/>
          <w:trHeight w:val="340"/>
          <w:jc w:val="center"/>
        </w:trPr>
        <w:tc>
          <w:tcPr>
            <w:tcW w:w="548" w:type="dxa"/>
            <w:vAlign w:val="center"/>
          </w:tcPr>
          <w:p w14:paraId="6C3637F4" w14:textId="77777777" w:rsidR="00D331C4" w:rsidRPr="00D9258D" w:rsidRDefault="00D331C4" w:rsidP="00D331C4">
            <w:pPr>
              <w:spacing w:line="360" w:lineRule="auto"/>
              <w:jc w:val="center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6</w:t>
            </w:r>
          </w:p>
        </w:tc>
        <w:tc>
          <w:tcPr>
            <w:tcW w:w="4834" w:type="dxa"/>
            <w:vAlign w:val="bottom"/>
          </w:tcPr>
          <w:p w14:paraId="770D8F96" w14:textId="77777777" w:rsidR="00D331C4" w:rsidRPr="00D9258D" w:rsidRDefault="00D331C4" w:rsidP="00D331C4">
            <w:pPr>
              <w:spacing w:line="360" w:lineRule="auto"/>
              <w:rPr>
                <w:rFonts w:ascii="Arial Narrow" w:eastAsia="Arial" w:hAnsi="Arial Narrow" w:cs="Arial"/>
                <w:spacing w:val="-1"/>
              </w:rPr>
            </w:pPr>
            <w:r w:rsidRPr="00D9258D">
              <w:rPr>
                <w:rFonts w:ascii="Arial Narrow" w:eastAsia="Arial" w:hAnsi="Arial Narrow" w:cs="Arial"/>
                <w:spacing w:val="-1"/>
              </w:rPr>
              <w:t>Element kontrolno sterujący EKS-4001</w:t>
            </w:r>
          </w:p>
        </w:tc>
        <w:tc>
          <w:tcPr>
            <w:tcW w:w="1559" w:type="dxa"/>
            <w:vAlign w:val="center"/>
          </w:tcPr>
          <w:p w14:paraId="3B4535D1" w14:textId="7D1006C4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  <w:tc>
          <w:tcPr>
            <w:tcW w:w="1587" w:type="dxa"/>
            <w:vAlign w:val="center"/>
          </w:tcPr>
          <w:p w14:paraId="5E4A68BF" w14:textId="61CAC71B" w:rsidR="00D331C4" w:rsidRPr="003202E0" w:rsidRDefault="00D331C4" w:rsidP="00D331C4">
            <w:pPr>
              <w:jc w:val="center"/>
              <w:rPr>
                <w:rFonts w:ascii="Arial Narrow" w:hAnsi="Arial Narrow" w:cs="Arial"/>
              </w:rPr>
            </w:pPr>
            <w:r w:rsidRPr="003202E0">
              <w:rPr>
                <w:rFonts w:ascii="Arial Narrow" w:hAnsi="Arial Narrow" w:cs="Arial"/>
              </w:rPr>
              <w:t>1 szt.</w:t>
            </w:r>
          </w:p>
        </w:tc>
      </w:tr>
    </w:tbl>
    <w:p w14:paraId="483A169B" w14:textId="77777777" w:rsidR="005C2CF6" w:rsidRDefault="005C2CF6" w:rsidP="004842B0">
      <w:pPr>
        <w:pStyle w:val="Tekstpodstawowy"/>
        <w:spacing w:before="0" w:line="360" w:lineRule="auto"/>
        <w:ind w:left="567" w:right="151" w:firstLine="0"/>
        <w:jc w:val="both"/>
        <w:rPr>
          <w:rFonts w:ascii="Arial Narrow" w:hAnsi="Arial Narrow" w:cs="Calibri"/>
          <w:spacing w:val="-1"/>
        </w:rPr>
      </w:pPr>
    </w:p>
    <w:p w14:paraId="290B100B" w14:textId="239BA3A6" w:rsidR="00FC5732" w:rsidRDefault="00FC5732" w:rsidP="004842B0">
      <w:pPr>
        <w:pStyle w:val="Tekstpodstawowy"/>
        <w:spacing w:before="0" w:line="360" w:lineRule="auto"/>
        <w:ind w:left="567" w:right="151" w:firstLine="0"/>
        <w:jc w:val="both"/>
        <w:rPr>
          <w:rFonts w:ascii="Arial Narrow" w:hAnsi="Arial Narrow" w:cs="Calibri"/>
          <w:b/>
          <w:spacing w:val="-1"/>
        </w:rPr>
      </w:pPr>
      <w:r w:rsidRPr="003202E0">
        <w:rPr>
          <w:rFonts w:ascii="Arial Narrow" w:hAnsi="Arial Narrow" w:cs="Calibri"/>
          <w:b/>
          <w:spacing w:val="-1"/>
        </w:rPr>
        <w:lastRenderedPageBreak/>
        <w:t>3.1.1.</w:t>
      </w:r>
      <w:r w:rsidR="00E42562" w:rsidRPr="003202E0">
        <w:rPr>
          <w:rFonts w:ascii="Arial Narrow" w:hAnsi="Arial Narrow" w:cs="Calibri"/>
          <w:b/>
          <w:spacing w:val="-1"/>
        </w:rPr>
        <w:t xml:space="preserve"> </w:t>
      </w:r>
      <w:r w:rsidR="007F5EAA">
        <w:rPr>
          <w:rFonts w:ascii="Arial Narrow" w:hAnsi="Arial Narrow" w:cs="Calibri"/>
          <w:b/>
          <w:spacing w:val="-1"/>
        </w:rPr>
        <w:t>Przeglądy okresowe</w:t>
      </w:r>
      <w:r w:rsidR="00E42562" w:rsidRPr="003202E0">
        <w:rPr>
          <w:rFonts w:ascii="Arial Narrow" w:hAnsi="Arial Narrow" w:cs="Calibri"/>
          <w:b/>
          <w:spacing w:val="-1"/>
        </w:rPr>
        <w:t xml:space="preserve"> i konserwacja</w:t>
      </w:r>
      <w:r w:rsidR="008C5F76">
        <w:rPr>
          <w:rFonts w:ascii="Arial Narrow" w:hAnsi="Arial Narrow" w:cs="Calibri"/>
          <w:b/>
          <w:spacing w:val="-1"/>
        </w:rPr>
        <w:t xml:space="preserve"> – część kopalniana</w:t>
      </w:r>
    </w:p>
    <w:p w14:paraId="3449DDAD" w14:textId="23DA0537" w:rsidR="00A20958" w:rsidRDefault="00A20958" w:rsidP="003202E0">
      <w:pPr>
        <w:pStyle w:val="Tekstpodstawowy"/>
        <w:spacing w:before="0" w:after="240" w:line="360" w:lineRule="auto"/>
        <w:ind w:left="498" w:right="151" w:firstLine="0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 xml:space="preserve">Prace konserwacyjne i </w:t>
      </w:r>
      <w:proofErr w:type="gramStart"/>
      <w:r>
        <w:rPr>
          <w:rFonts w:ascii="Arial Narrow" w:hAnsi="Arial Narrow" w:cs="Calibri"/>
          <w:spacing w:val="-1"/>
        </w:rPr>
        <w:t>przeglądy</w:t>
      </w:r>
      <w:proofErr w:type="gramEnd"/>
      <w:r w:rsidR="00492173">
        <w:rPr>
          <w:rFonts w:ascii="Arial Narrow" w:hAnsi="Arial Narrow" w:cs="Calibri"/>
          <w:spacing w:val="-1"/>
        </w:rPr>
        <w:t xml:space="preserve"> i </w:t>
      </w:r>
      <w:proofErr w:type="gramStart"/>
      <w:r w:rsidR="00492173">
        <w:rPr>
          <w:rFonts w:ascii="Arial Narrow" w:hAnsi="Arial Narrow" w:cs="Calibri"/>
          <w:spacing w:val="-1"/>
        </w:rPr>
        <w:t xml:space="preserve">naprawy </w:t>
      </w:r>
      <w:r>
        <w:rPr>
          <w:rFonts w:ascii="Arial Narrow" w:hAnsi="Arial Narrow" w:cs="Calibri"/>
          <w:spacing w:val="-1"/>
        </w:rPr>
        <w:t xml:space="preserve"> okresowe</w:t>
      </w:r>
      <w:proofErr w:type="gramEnd"/>
      <w:r>
        <w:rPr>
          <w:rFonts w:ascii="Arial Narrow" w:hAnsi="Arial Narrow" w:cs="Calibri"/>
          <w:spacing w:val="-1"/>
        </w:rPr>
        <w:t xml:space="preserve"> muszą być dokonywane przez uprawniony personel firm autoryzowanych lub przeszkolonych przez firmę POLON – ALFA. </w:t>
      </w:r>
    </w:p>
    <w:p w14:paraId="22439D31" w14:textId="1A566911" w:rsidR="00E42562" w:rsidRDefault="00E42562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3202E0">
        <w:rPr>
          <w:rFonts w:ascii="Arial Narrow" w:hAnsi="Arial Narrow" w:cs="Calibri"/>
          <w:spacing w:val="-1"/>
          <w:u w:val="single"/>
        </w:rPr>
        <w:t>Centrala sygnalizacji pożarowej POLON 4100</w:t>
      </w:r>
      <w:r w:rsidR="00BD051A">
        <w:rPr>
          <w:rFonts w:ascii="Arial Narrow" w:hAnsi="Arial Narrow" w:cs="Calibri"/>
          <w:spacing w:val="-1"/>
          <w:u w:val="single"/>
        </w:rPr>
        <w:t>:</w:t>
      </w:r>
    </w:p>
    <w:p w14:paraId="3442448F" w14:textId="299AED3E" w:rsidR="00BD051A" w:rsidRDefault="00492173" w:rsidP="003131AC">
      <w:pPr>
        <w:pStyle w:val="Tekstpodstawowy"/>
        <w:numPr>
          <w:ilvl w:val="0"/>
          <w:numId w:val="9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proofErr w:type="gramStart"/>
      <w:r>
        <w:rPr>
          <w:rFonts w:ascii="Arial Narrow" w:hAnsi="Arial Narrow" w:cs="Calibri"/>
          <w:spacing w:val="-1"/>
        </w:rPr>
        <w:t xml:space="preserve">Kontrola </w:t>
      </w:r>
      <w:r w:rsidR="00163EF5">
        <w:rPr>
          <w:rFonts w:ascii="Arial Narrow" w:hAnsi="Arial Narrow" w:cs="Calibri"/>
          <w:spacing w:val="-1"/>
        </w:rPr>
        <w:t xml:space="preserve"> stan</w:t>
      </w:r>
      <w:r>
        <w:rPr>
          <w:rFonts w:ascii="Arial Narrow" w:hAnsi="Arial Narrow" w:cs="Calibri"/>
          <w:spacing w:val="-1"/>
        </w:rPr>
        <w:t>u</w:t>
      </w:r>
      <w:proofErr w:type="gramEnd"/>
      <w:r w:rsidR="00163EF5">
        <w:rPr>
          <w:rFonts w:ascii="Arial Narrow" w:hAnsi="Arial Narrow" w:cs="Calibri"/>
          <w:spacing w:val="-1"/>
        </w:rPr>
        <w:t xml:space="preserve"> </w:t>
      </w:r>
      <w:r w:rsidR="00AD5807">
        <w:rPr>
          <w:rFonts w:ascii="Arial Narrow" w:hAnsi="Arial Narrow" w:cs="Calibri"/>
          <w:spacing w:val="-1"/>
        </w:rPr>
        <w:t>połączenia przewodu ochronnego, uziemiającego lub zerującego z obudową c</w:t>
      </w:r>
      <w:r>
        <w:rPr>
          <w:rFonts w:ascii="Arial Narrow" w:hAnsi="Arial Narrow" w:cs="Calibri"/>
          <w:spacing w:val="-1"/>
        </w:rPr>
        <w:t>entrali oraz oczyszczenie zacisków</w:t>
      </w:r>
      <w:r w:rsidR="00AD5807">
        <w:rPr>
          <w:rFonts w:ascii="Arial Narrow" w:hAnsi="Arial Narrow" w:cs="Calibri"/>
          <w:spacing w:val="-1"/>
        </w:rPr>
        <w:t xml:space="preserve"> baterii akumulatorów. </w:t>
      </w:r>
    </w:p>
    <w:p w14:paraId="12226DF1" w14:textId="3C93392B" w:rsidR="00163EF5" w:rsidRDefault="00AD5807" w:rsidP="003131AC">
      <w:pPr>
        <w:pStyle w:val="Tekstpodstawowy"/>
        <w:numPr>
          <w:ilvl w:val="0"/>
          <w:numId w:val="9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 xml:space="preserve">Przynajmniej raz w roku należy sprawdzić stan </w:t>
      </w:r>
      <w:r w:rsidR="00163EF5">
        <w:rPr>
          <w:rFonts w:ascii="Arial Narrow" w:hAnsi="Arial Narrow" w:cs="Calibri"/>
          <w:spacing w:val="-1"/>
        </w:rPr>
        <w:t>naładowania baterii akumulatorów</w:t>
      </w:r>
      <w:r>
        <w:rPr>
          <w:rFonts w:ascii="Arial Narrow" w:hAnsi="Arial Narrow" w:cs="Calibri"/>
          <w:spacing w:val="-1"/>
        </w:rPr>
        <w:t xml:space="preserve"> – w tym celu należy wyłącznikiem sieciowym w zasilaczu sieciowym wyłączyć napięcie sieci na około 2h i po ponownym włączeniu sprawdzić, czy w czasie nie dłuższym niż 5h zasilacz sieciowy doładuje baterię akumulatorów i przełączy się automatycznie na buforowanie.</w:t>
      </w:r>
    </w:p>
    <w:p w14:paraId="512606E5" w14:textId="617738E1" w:rsidR="00BD051A" w:rsidRDefault="00BD051A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3202E0">
        <w:rPr>
          <w:rFonts w:ascii="Arial Narrow" w:hAnsi="Arial Narrow" w:cs="Calibri"/>
          <w:spacing w:val="-1"/>
          <w:u w:val="single"/>
        </w:rPr>
        <w:t xml:space="preserve">Czujka optyczna dymu DOR – </w:t>
      </w:r>
      <w:r w:rsidRPr="007F5EAA">
        <w:rPr>
          <w:rFonts w:ascii="Arial Narrow" w:hAnsi="Arial Narrow" w:cs="Calibri"/>
          <w:spacing w:val="-1"/>
          <w:u w:val="single"/>
        </w:rPr>
        <w:t>4043</w:t>
      </w:r>
      <w:r>
        <w:rPr>
          <w:rFonts w:ascii="Arial Narrow" w:hAnsi="Arial Narrow" w:cs="Calibri"/>
          <w:spacing w:val="-1"/>
          <w:u w:val="single"/>
        </w:rPr>
        <w:t>:</w:t>
      </w:r>
    </w:p>
    <w:p w14:paraId="35CE0693" w14:textId="411A21A0" w:rsidR="00BD051A" w:rsidRDefault="00492173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Okresowa kontrola</w:t>
      </w:r>
      <w:r w:rsidR="00A20958">
        <w:rPr>
          <w:rFonts w:ascii="Arial Narrow" w:hAnsi="Arial Narrow" w:cs="Calibri"/>
          <w:spacing w:val="-1"/>
        </w:rPr>
        <w:t>, którą przeprowadza się w celu stwierdzenia właściwego działania czujki i jej p</w:t>
      </w:r>
      <w:r>
        <w:rPr>
          <w:rFonts w:ascii="Arial Narrow" w:hAnsi="Arial Narrow" w:cs="Calibri"/>
          <w:spacing w:val="-1"/>
        </w:rPr>
        <w:t>oprawnej współpracy z centralą</w:t>
      </w:r>
      <w:r w:rsidR="00A20958">
        <w:rPr>
          <w:rFonts w:ascii="Arial Narrow" w:hAnsi="Arial Narrow" w:cs="Calibri"/>
          <w:spacing w:val="-1"/>
        </w:rPr>
        <w:t>. Sprawdzenie poprawnego działania przy użyciu imitatora dymu lub dymnika.</w:t>
      </w:r>
    </w:p>
    <w:p w14:paraId="5E95A5FE" w14:textId="226547D0" w:rsidR="004C6D54" w:rsidRDefault="004C6D54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3202E0">
        <w:rPr>
          <w:rFonts w:ascii="Arial Narrow" w:hAnsi="Arial Narrow" w:cs="Calibri"/>
          <w:spacing w:val="-1"/>
          <w:u w:val="single"/>
        </w:rPr>
        <w:t>Czujka termiczna TUN –</w:t>
      </w:r>
      <w:r w:rsidRPr="005A533E">
        <w:rPr>
          <w:rFonts w:ascii="Arial Narrow" w:hAnsi="Arial Narrow" w:cs="Calibri"/>
          <w:spacing w:val="-1"/>
          <w:u w:val="single"/>
        </w:rPr>
        <w:t xml:space="preserve"> 4043</w:t>
      </w:r>
    </w:p>
    <w:p w14:paraId="5EA37EAA" w14:textId="4583CB19" w:rsidR="001F62BC" w:rsidRDefault="00492173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 xml:space="preserve">Okresowa kontrola- </w:t>
      </w:r>
      <w:r w:rsidR="009E2872" w:rsidRPr="005A533E">
        <w:rPr>
          <w:rFonts w:ascii="Arial Narrow" w:hAnsi="Arial Narrow" w:cs="Calibri"/>
          <w:spacing w:val="-1"/>
        </w:rPr>
        <w:t xml:space="preserve"> </w:t>
      </w:r>
      <w:r w:rsidR="001F62BC">
        <w:rPr>
          <w:rFonts w:ascii="Arial Narrow" w:hAnsi="Arial Narrow" w:cs="Calibri"/>
          <w:spacing w:val="-1"/>
        </w:rPr>
        <w:t>s</w:t>
      </w:r>
      <w:r w:rsidR="009E2872" w:rsidRPr="003202E0">
        <w:rPr>
          <w:rFonts w:ascii="Arial Narrow" w:hAnsi="Arial Narrow" w:cs="Calibri"/>
          <w:spacing w:val="-1"/>
        </w:rPr>
        <w:t>prawdzenie poprawnego działania, czystości termistora oraz pewności połączeń w gnieździe </w:t>
      </w:r>
      <w:hyperlink r:id="rId9" w:tgtFrame="_blank" w:history="1">
        <w:r w:rsidR="009E2872" w:rsidRPr="003202E0">
          <w:rPr>
            <w:rFonts w:ascii="Arial Narrow" w:hAnsi="Arial Narrow" w:cs="Calibri"/>
            <w:spacing w:val="-1"/>
          </w:rPr>
          <w:t>G-40</w:t>
        </w:r>
      </w:hyperlink>
      <w:r w:rsidR="009E2872" w:rsidRPr="005A533E">
        <w:rPr>
          <w:rFonts w:ascii="Arial Narrow" w:hAnsi="Arial Narrow" w:cs="Calibri"/>
          <w:spacing w:val="-1"/>
        </w:rPr>
        <w:t xml:space="preserve"> </w:t>
      </w:r>
      <w:r w:rsidR="001F62BC">
        <w:rPr>
          <w:rFonts w:ascii="Arial Narrow" w:hAnsi="Arial Narrow" w:cs="Calibri"/>
          <w:spacing w:val="-1"/>
        </w:rPr>
        <w:t xml:space="preserve">– kontrola powinna być przeprowadzana nie rzadziej niż raz w roku. </w:t>
      </w:r>
    </w:p>
    <w:p w14:paraId="5905E22E" w14:textId="5EAA55EA" w:rsidR="004C6D54" w:rsidRDefault="005C4B5C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5A533E">
        <w:rPr>
          <w:rFonts w:ascii="Arial Narrow" w:hAnsi="Arial Narrow" w:cs="Calibri"/>
          <w:spacing w:val="-1"/>
          <w:u w:val="single"/>
        </w:rPr>
        <w:t>Wskaźnik zadziałania WZ – 31</w:t>
      </w:r>
    </w:p>
    <w:p w14:paraId="4AD99060" w14:textId="77777777" w:rsidR="001F62BC" w:rsidRPr="001F62BC" w:rsidRDefault="001F62BC" w:rsidP="003131AC">
      <w:pPr>
        <w:pStyle w:val="Tekstpodstawowy"/>
        <w:numPr>
          <w:ilvl w:val="0"/>
          <w:numId w:val="10"/>
        </w:numPr>
        <w:spacing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F62BC">
        <w:rPr>
          <w:rFonts w:ascii="Arial Narrow" w:hAnsi="Arial Narrow" w:cs="Calibri"/>
          <w:spacing w:val="-1"/>
        </w:rPr>
        <w:t>Kontrola wzrokowa: Sprawdzenie stanu technicznego obudowy (czy nie jest uszkodzona) oraz czystości diody.</w:t>
      </w:r>
    </w:p>
    <w:p w14:paraId="304267D8" w14:textId="77777777" w:rsidR="001F62BC" w:rsidRDefault="001F62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1F62BC">
        <w:rPr>
          <w:rFonts w:ascii="Arial Narrow" w:hAnsi="Arial Narrow" w:cs="Calibri"/>
          <w:spacing w:val="-1"/>
        </w:rPr>
        <w:t>Test działania: Wymuszenie stanu alarmowania czujki, do której podłączony jest wskaźnik.</w:t>
      </w:r>
    </w:p>
    <w:p w14:paraId="47AEEBFE" w14:textId="29E77A0F" w:rsidR="001F62BC" w:rsidRPr="003202E0" w:rsidRDefault="001F62B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3202E0">
        <w:rPr>
          <w:rFonts w:ascii="Arial Narrow" w:hAnsi="Arial Narrow" w:cs="Calibri"/>
          <w:spacing w:val="-1"/>
        </w:rPr>
        <w:t>Przeglądy techniczne i konserwacja wskaźników zadziałania WZ-31, traktowanych jako elementy systemu sygnalizacji pożarowej, powinny być przeprowadzane nie rzadziej niż raz na rok.</w:t>
      </w:r>
    </w:p>
    <w:p w14:paraId="1248F0C8" w14:textId="438C67A0" w:rsidR="004C6D54" w:rsidRDefault="005C4B5C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  <w:u w:val="single"/>
        </w:rPr>
        <w:t>ROP – 4001M:</w:t>
      </w:r>
    </w:p>
    <w:p w14:paraId="244E956A" w14:textId="3A087E53" w:rsidR="005C4B5C" w:rsidRDefault="005C4B5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Badania okresowe powinny być przeprowadzane przynajmniej raz na rok – badanie polega na wywołaniu alarmu i sprawdzeniu, czy alarm jest przekazywany do centrali.</w:t>
      </w:r>
    </w:p>
    <w:p w14:paraId="72E3135C" w14:textId="4F244F5D" w:rsidR="005C4B5C" w:rsidRDefault="005C4B5C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Okresowo należy sprawdzać stan mechaniczny obudowy oraz utrzymywać ją w czystości.</w:t>
      </w:r>
    </w:p>
    <w:p w14:paraId="5A0FE533" w14:textId="1CB4226F" w:rsidR="004D3084" w:rsidRPr="003202E0" w:rsidRDefault="004D3084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 w:rsidRPr="003202E0">
        <w:rPr>
          <w:rFonts w:ascii="Arial Narrow" w:hAnsi="Arial Narrow" w:cs="Calibri"/>
          <w:spacing w:val="-1"/>
          <w:u w:val="single"/>
        </w:rPr>
        <w:t>Sygnalizator</w:t>
      </w:r>
      <w:r w:rsidR="006917E1">
        <w:rPr>
          <w:rFonts w:ascii="Arial Narrow" w:hAnsi="Arial Narrow" w:cs="Calibri"/>
          <w:spacing w:val="-1"/>
          <w:u w:val="single"/>
        </w:rPr>
        <w:t xml:space="preserve"> </w:t>
      </w:r>
      <w:proofErr w:type="spellStart"/>
      <w:r w:rsidR="006917E1">
        <w:rPr>
          <w:rFonts w:ascii="Arial Narrow" w:hAnsi="Arial Narrow" w:cs="Calibri"/>
          <w:spacing w:val="-1"/>
          <w:u w:val="single"/>
        </w:rPr>
        <w:t>optyczno</w:t>
      </w:r>
      <w:proofErr w:type="spellEnd"/>
      <w:r w:rsidR="006917E1">
        <w:rPr>
          <w:rFonts w:ascii="Arial Narrow" w:hAnsi="Arial Narrow" w:cs="Calibri"/>
          <w:spacing w:val="-1"/>
          <w:u w:val="single"/>
        </w:rPr>
        <w:t xml:space="preserve"> – akustyczny</w:t>
      </w:r>
      <w:r w:rsidRPr="003202E0">
        <w:rPr>
          <w:rFonts w:ascii="Arial Narrow" w:hAnsi="Arial Narrow" w:cs="Calibri"/>
          <w:spacing w:val="-1"/>
          <w:u w:val="single"/>
        </w:rPr>
        <w:t xml:space="preserve"> SAL – 4001:</w:t>
      </w:r>
    </w:p>
    <w:p w14:paraId="7793D6BC" w14:textId="6408F4BF" w:rsidR="005C4B5C" w:rsidRPr="003202E0" w:rsidRDefault="006917E1" w:rsidP="003131AC">
      <w:pPr>
        <w:pStyle w:val="Tekstpodstawowy"/>
        <w:numPr>
          <w:ilvl w:val="0"/>
          <w:numId w:val="11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</w:rPr>
        <w:t>Powinien być poddawany okresowej kontroli, którą przeprowadza się w celu stwierdzenia właściwego działania sygnalizatora i jego poprawnej współpracy z centralą – kontrola powinna być przeprowadzana nie rzadziej niż raz w roku.</w:t>
      </w:r>
    </w:p>
    <w:p w14:paraId="46A2411E" w14:textId="4FB5D7CA" w:rsidR="006917E1" w:rsidRPr="003202E0" w:rsidRDefault="006917E1" w:rsidP="003131AC">
      <w:pPr>
        <w:pStyle w:val="Tekstpodstawowy"/>
        <w:numPr>
          <w:ilvl w:val="0"/>
          <w:numId w:val="11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</w:rPr>
        <w:t>Sprawdzenie można przeprowadzać przez kolejne uruchomienie sygnalizatorów z centrali.</w:t>
      </w:r>
    </w:p>
    <w:p w14:paraId="4A859EEA" w14:textId="77777777" w:rsidR="00FD6BF8" w:rsidRDefault="00FD6BF8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</w:p>
    <w:p w14:paraId="6357101F" w14:textId="57A1C7A2" w:rsidR="003A46BA" w:rsidRDefault="003A46BA" w:rsidP="003202E0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3202E0">
        <w:rPr>
          <w:rFonts w:ascii="Arial Narrow" w:hAnsi="Arial Narrow" w:cs="Calibri"/>
          <w:spacing w:val="-1"/>
          <w:u w:val="single"/>
        </w:rPr>
        <w:t xml:space="preserve">Element wielowyjściowy sterujący EWS </w:t>
      </w:r>
      <w:r w:rsidR="003B39EE">
        <w:rPr>
          <w:rFonts w:ascii="Arial Narrow" w:hAnsi="Arial Narrow" w:cs="Calibri"/>
          <w:spacing w:val="-1"/>
          <w:u w:val="single"/>
        </w:rPr>
        <w:t>/</w:t>
      </w:r>
      <w:r w:rsidR="003B39EE" w:rsidRPr="003B39EE">
        <w:rPr>
          <w:rFonts w:ascii="Arial Narrow" w:hAnsi="Arial Narrow" w:cs="Calibri"/>
          <w:spacing w:val="-1"/>
          <w:u w:val="single"/>
        </w:rPr>
        <w:t xml:space="preserve"> </w:t>
      </w:r>
      <w:r w:rsidR="003B39EE" w:rsidRPr="00386ACB">
        <w:rPr>
          <w:rFonts w:ascii="Arial Narrow" w:hAnsi="Arial Narrow" w:cs="Calibri"/>
          <w:spacing w:val="-1"/>
          <w:u w:val="single"/>
        </w:rPr>
        <w:t>EKS</w:t>
      </w:r>
    </w:p>
    <w:p w14:paraId="4E562CFB" w14:textId="121131A2" w:rsidR="00C30D7A" w:rsidRPr="003202E0" w:rsidRDefault="00C30D7A" w:rsidP="003131AC">
      <w:pPr>
        <w:pStyle w:val="Tekstpodstawowy"/>
        <w:numPr>
          <w:ilvl w:val="0"/>
          <w:numId w:val="12"/>
        </w:numPr>
        <w:spacing w:before="0" w:after="24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</w:rPr>
        <w:t xml:space="preserve">Kontrole okresowe powinny być przeprowadzane przynajmniej raz w roku przez uprawnionego </w:t>
      </w:r>
      <w:r>
        <w:rPr>
          <w:rFonts w:ascii="Arial Narrow" w:hAnsi="Arial Narrow" w:cs="Calibri"/>
          <w:spacing w:val="-1"/>
        </w:rPr>
        <w:lastRenderedPageBreak/>
        <w:t>instalatora – kontrola polega na sprawdzeniu funkcji elementu w działającej instalacji alarmowej.</w:t>
      </w:r>
    </w:p>
    <w:p w14:paraId="47DAF734" w14:textId="31C1AEC7" w:rsidR="00BE24DF" w:rsidRDefault="00BE24DF" w:rsidP="003202E0">
      <w:pPr>
        <w:pStyle w:val="Tekstpodstawowy"/>
        <w:spacing w:before="0" w:after="240" w:line="359" w:lineRule="auto"/>
        <w:ind w:left="498" w:right="151" w:firstLine="0"/>
        <w:jc w:val="both"/>
        <w:rPr>
          <w:rFonts w:ascii="Arial Narrow" w:hAnsi="Arial Narrow" w:cs="Arial"/>
          <w:b/>
          <w:spacing w:val="-1"/>
        </w:rPr>
      </w:pPr>
      <w:r w:rsidRPr="00D9258D">
        <w:rPr>
          <w:rFonts w:ascii="Arial Narrow" w:hAnsi="Arial Narrow" w:cs="Arial"/>
          <w:b/>
          <w:spacing w:val="-1"/>
        </w:rPr>
        <w:t xml:space="preserve">3.3 Instalacja SSP </w:t>
      </w:r>
      <w:r w:rsidR="00AD22F6">
        <w:rPr>
          <w:rFonts w:ascii="Arial Narrow" w:hAnsi="Arial Narrow" w:cs="Arial"/>
          <w:b/>
          <w:spacing w:val="-1"/>
        </w:rPr>
        <w:t xml:space="preserve">na lokalizacjach OP </w:t>
      </w:r>
      <w:proofErr w:type="gramStart"/>
      <w:r w:rsidR="00AD22F6">
        <w:rPr>
          <w:rFonts w:ascii="Arial Narrow" w:hAnsi="Arial Narrow" w:cs="Arial"/>
          <w:b/>
          <w:spacing w:val="-1"/>
        </w:rPr>
        <w:t xml:space="preserve">Tuchola </w:t>
      </w:r>
      <w:r w:rsidR="0054619E">
        <w:rPr>
          <w:rFonts w:ascii="Arial Narrow" w:hAnsi="Arial Narrow" w:cs="Arial"/>
          <w:b/>
          <w:spacing w:val="-1"/>
        </w:rPr>
        <w:t xml:space="preserve"> oraz</w:t>
      </w:r>
      <w:proofErr w:type="gramEnd"/>
      <w:r w:rsidR="0054619E">
        <w:rPr>
          <w:rFonts w:ascii="Arial Narrow" w:hAnsi="Arial Narrow" w:cs="Arial"/>
          <w:b/>
          <w:spacing w:val="-1"/>
        </w:rPr>
        <w:t xml:space="preserve"> OP </w:t>
      </w:r>
      <w:proofErr w:type="gramStart"/>
      <w:r w:rsidR="0054619E">
        <w:rPr>
          <w:rFonts w:ascii="Arial Narrow" w:hAnsi="Arial Narrow" w:cs="Arial"/>
          <w:b/>
          <w:spacing w:val="-1"/>
        </w:rPr>
        <w:t xml:space="preserve">Bajerze </w:t>
      </w:r>
      <w:r w:rsidR="00AD22F6">
        <w:rPr>
          <w:rFonts w:ascii="Arial Narrow" w:hAnsi="Arial Narrow" w:cs="Arial"/>
          <w:b/>
          <w:spacing w:val="-1"/>
        </w:rPr>
        <w:t xml:space="preserve"> –</w:t>
      </w:r>
      <w:proofErr w:type="gramEnd"/>
      <w:r w:rsidR="00AD22F6">
        <w:rPr>
          <w:rFonts w:ascii="Arial Narrow" w:hAnsi="Arial Narrow" w:cs="Arial"/>
          <w:b/>
          <w:spacing w:val="-1"/>
        </w:rPr>
        <w:t xml:space="preserve"> część energetyczna</w:t>
      </w:r>
      <w:r w:rsidR="00DF5EE8">
        <w:rPr>
          <w:rFonts w:ascii="Arial Narrow" w:hAnsi="Arial Narrow" w:cs="Arial"/>
          <w:b/>
          <w:spacing w:val="-1"/>
        </w:rPr>
        <w:t xml:space="preserve"> </w:t>
      </w:r>
      <w:r w:rsidR="00DF5EE8" w:rsidRPr="00574399">
        <w:rPr>
          <w:rFonts w:ascii="Arial Narrow" w:hAnsi="Arial Narrow" w:cs="Calibri"/>
          <w:spacing w:val="-1"/>
        </w:rPr>
        <w:t>(instalacje bliźniacze)</w:t>
      </w:r>
      <w:r w:rsidR="00DF5EE8">
        <w:rPr>
          <w:rFonts w:ascii="Arial Narrow" w:hAnsi="Arial Narrow" w:cs="Calibri"/>
          <w:b/>
          <w:spacing w:val="-1"/>
        </w:rPr>
        <w:t>;</w:t>
      </w:r>
    </w:p>
    <w:p w14:paraId="2FDF2C00" w14:textId="3A1AAD96" w:rsidR="00E37566" w:rsidRDefault="00E37566" w:rsidP="003202E0">
      <w:pPr>
        <w:pStyle w:val="Tekstpodstawowy"/>
        <w:spacing w:before="0" w:after="240" w:line="359" w:lineRule="auto"/>
        <w:ind w:left="498" w:right="151" w:firstLine="0"/>
        <w:jc w:val="both"/>
        <w:rPr>
          <w:rFonts w:ascii="Arial Narrow" w:hAnsi="Arial Narrow" w:cs="Arial"/>
          <w:b/>
          <w:spacing w:val="-1"/>
        </w:rPr>
      </w:pPr>
      <w:r>
        <w:rPr>
          <w:rFonts w:ascii="Arial Narrow" w:hAnsi="Arial Narrow" w:cs="Arial"/>
          <w:b/>
          <w:spacing w:val="-1"/>
        </w:rPr>
        <w:t xml:space="preserve">3.3.1 </w:t>
      </w:r>
      <w:r w:rsidR="00B473A5">
        <w:rPr>
          <w:rFonts w:ascii="Arial Narrow" w:hAnsi="Arial Narrow" w:cs="Arial"/>
          <w:b/>
          <w:spacing w:val="-1"/>
        </w:rPr>
        <w:t>Pomieszczenia z punktami pomiarowymi;</w:t>
      </w:r>
    </w:p>
    <w:p w14:paraId="5AEF8C8E" w14:textId="49C16997" w:rsidR="00E37566" w:rsidRPr="00A01F90" w:rsidRDefault="00E37566" w:rsidP="003131AC">
      <w:pPr>
        <w:numPr>
          <w:ilvl w:val="0"/>
          <w:numId w:val="2"/>
        </w:numPr>
        <w:spacing w:line="359" w:lineRule="auto"/>
        <w:ind w:left="1134" w:right="151" w:hanging="283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Stacja Transformatorowa. </w:t>
      </w:r>
    </w:p>
    <w:p w14:paraId="32EFFDE0" w14:textId="20CA2119" w:rsidR="00E37566" w:rsidRPr="00A01F90" w:rsidRDefault="00E37566" w:rsidP="003131AC">
      <w:pPr>
        <w:numPr>
          <w:ilvl w:val="0"/>
          <w:numId w:val="2"/>
        </w:numPr>
        <w:spacing w:line="359" w:lineRule="auto"/>
        <w:ind w:left="1134" w:right="151" w:hanging="283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Hala Agregatu </w:t>
      </w:r>
      <w:r>
        <w:rPr>
          <w:rFonts w:ascii="Arial Narrow" w:eastAsia="Arial" w:hAnsi="Arial Narrow"/>
          <w:spacing w:val="-1"/>
        </w:rPr>
        <w:t>p</w:t>
      </w:r>
      <w:r w:rsidRPr="00A01F90">
        <w:rPr>
          <w:rFonts w:ascii="Arial Narrow" w:eastAsia="Arial" w:hAnsi="Arial Narrow"/>
          <w:spacing w:val="-1"/>
        </w:rPr>
        <w:t>rądotwórczego AK1.</w:t>
      </w:r>
    </w:p>
    <w:p w14:paraId="3EE363A0" w14:textId="056482AB" w:rsidR="00602D77" w:rsidRPr="003202E0" w:rsidRDefault="00E37566" w:rsidP="003131AC">
      <w:pPr>
        <w:numPr>
          <w:ilvl w:val="0"/>
          <w:numId w:val="2"/>
        </w:numPr>
        <w:spacing w:after="240" w:line="359" w:lineRule="auto"/>
        <w:ind w:left="1134" w:right="151" w:hanging="283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Hala Agregatu </w:t>
      </w:r>
      <w:r>
        <w:rPr>
          <w:rFonts w:ascii="Arial Narrow" w:eastAsia="Arial" w:hAnsi="Arial Narrow"/>
          <w:spacing w:val="-1"/>
        </w:rPr>
        <w:t>p</w:t>
      </w:r>
      <w:r w:rsidRPr="00A01F90">
        <w:rPr>
          <w:rFonts w:ascii="Arial Narrow" w:eastAsia="Arial" w:hAnsi="Arial Narrow"/>
          <w:spacing w:val="-1"/>
        </w:rPr>
        <w:t>rądotwórczego AK2.</w:t>
      </w:r>
    </w:p>
    <w:p w14:paraId="3471C712" w14:textId="394A4728" w:rsidR="00602D77" w:rsidRPr="001B6F8A" w:rsidRDefault="00602D77" w:rsidP="006C266A">
      <w:pPr>
        <w:pStyle w:val="Tekstpodstawowy"/>
        <w:spacing w:before="0" w:after="240" w:line="359" w:lineRule="auto"/>
        <w:ind w:left="498" w:right="151" w:firstLine="0"/>
        <w:jc w:val="both"/>
        <w:rPr>
          <w:rFonts w:ascii="Arial Narrow" w:hAnsi="Arial Narrow" w:cs="Calibri"/>
          <w:b/>
          <w:spacing w:val="-1"/>
        </w:rPr>
      </w:pPr>
      <w:r w:rsidRPr="001B6F8A">
        <w:rPr>
          <w:rFonts w:ascii="Arial Narrow" w:hAnsi="Arial Narrow" w:cs="Calibri"/>
          <w:b/>
          <w:spacing w:val="-1"/>
        </w:rPr>
        <w:t>3.</w:t>
      </w:r>
      <w:r>
        <w:rPr>
          <w:rFonts w:ascii="Arial Narrow" w:hAnsi="Arial Narrow" w:cs="Calibri"/>
          <w:b/>
          <w:spacing w:val="-1"/>
        </w:rPr>
        <w:t>3.2</w:t>
      </w:r>
      <w:r w:rsidRPr="001B6F8A">
        <w:rPr>
          <w:rFonts w:ascii="Arial Narrow" w:hAnsi="Arial Narrow" w:cs="Calibri"/>
          <w:b/>
          <w:spacing w:val="-1"/>
        </w:rPr>
        <w:t xml:space="preserve"> </w:t>
      </w:r>
      <w:r>
        <w:rPr>
          <w:rFonts w:ascii="Arial Narrow" w:hAnsi="Arial Narrow" w:cs="Calibri"/>
          <w:b/>
          <w:spacing w:val="-1"/>
        </w:rPr>
        <w:t>Specyfikacja i</w:t>
      </w:r>
      <w:r w:rsidRPr="001B6F8A">
        <w:rPr>
          <w:rFonts w:ascii="Arial Narrow" w:hAnsi="Arial Narrow" w:cs="Calibri"/>
          <w:b/>
          <w:spacing w:val="-1"/>
        </w:rPr>
        <w:t>nstalacj</w:t>
      </w:r>
      <w:r>
        <w:rPr>
          <w:rFonts w:ascii="Arial Narrow" w:hAnsi="Arial Narrow" w:cs="Calibri"/>
          <w:b/>
          <w:spacing w:val="-1"/>
        </w:rPr>
        <w:t>i SSP</w:t>
      </w:r>
      <w:r w:rsidR="006C266A">
        <w:rPr>
          <w:rFonts w:ascii="Arial Narrow" w:hAnsi="Arial Narrow" w:cs="Calibri"/>
          <w:b/>
          <w:spacing w:val="-1"/>
        </w:rPr>
        <w:t xml:space="preserve"> – część energetyczna</w:t>
      </w:r>
      <w:r>
        <w:rPr>
          <w:rFonts w:ascii="Arial Narrow" w:hAnsi="Arial Narrow" w:cs="Calibri"/>
          <w:b/>
          <w:spacing w:val="-1"/>
        </w:rPr>
        <w:t>;</w:t>
      </w:r>
    </w:p>
    <w:p w14:paraId="1898ADD4" w14:textId="77BB62BA" w:rsidR="002407C4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System sygnalizacji pożaru na </w:t>
      </w:r>
      <w:r>
        <w:rPr>
          <w:rFonts w:ascii="Arial Narrow" w:eastAsia="Arial" w:hAnsi="Arial Narrow"/>
          <w:spacing w:val="-1"/>
        </w:rPr>
        <w:t xml:space="preserve">OP Bajerze oraz </w:t>
      </w:r>
      <w:r w:rsidRPr="00A01F90">
        <w:rPr>
          <w:rFonts w:ascii="Arial Narrow" w:eastAsia="Arial" w:hAnsi="Arial Narrow"/>
          <w:spacing w:val="-1"/>
        </w:rPr>
        <w:t>OP Tuchola wykrywa i sygnalizuje pojawienie się pożaru w</w:t>
      </w:r>
      <w:r w:rsidR="003C744F">
        <w:rPr>
          <w:rFonts w:ascii="Arial Narrow" w:eastAsia="Arial" w:hAnsi="Arial Narrow"/>
          <w:spacing w:val="-1"/>
        </w:rPr>
        <w:t> </w:t>
      </w:r>
      <w:r w:rsidRPr="00A01F90">
        <w:rPr>
          <w:rFonts w:ascii="Arial Narrow" w:eastAsia="Arial" w:hAnsi="Arial Narrow"/>
          <w:spacing w:val="-1"/>
        </w:rPr>
        <w:t>stacjach transformatorowych i halach agregatów prądotwórczych.</w:t>
      </w:r>
    </w:p>
    <w:p w14:paraId="35895A3C" w14:textId="00723FDF" w:rsidR="00B473A5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System ten został zrealizowany przy użyciu urządzeń POLON-ALFA w oparciu o centrali Polon 6000 oraz czujki optyczno-termiczne DUT-6046 oraz czujki płomienia PPW-40REx, ręczne ostrzegacze pożarowe ROP-4001M, sygnalizatory optyczno-akustyczne ROLP/R1/LX-W/RF oraz moduły EKS-6044, EKS-6004 i</w:t>
      </w:r>
      <w:r w:rsidR="003C744F">
        <w:rPr>
          <w:rFonts w:ascii="Arial Narrow" w:eastAsia="Arial" w:hAnsi="Arial Narrow"/>
          <w:spacing w:val="-1"/>
        </w:rPr>
        <w:t> </w:t>
      </w:r>
      <w:r w:rsidRPr="00A01F90">
        <w:rPr>
          <w:rFonts w:ascii="Arial Narrow" w:eastAsia="Arial" w:hAnsi="Arial Narrow"/>
          <w:spacing w:val="-1"/>
        </w:rPr>
        <w:t>EKS-6022.</w:t>
      </w:r>
      <w:r w:rsidR="0096678C">
        <w:rPr>
          <w:rFonts w:ascii="Arial Narrow" w:eastAsia="Arial" w:hAnsi="Arial Narrow"/>
          <w:spacing w:val="-1"/>
        </w:rPr>
        <w:t xml:space="preserve"> </w:t>
      </w:r>
    </w:p>
    <w:p w14:paraId="31EEDB12" w14:textId="5D919837" w:rsidR="002407C4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Sygnały alarmowe systemu SSP są podawane na wejścia cyfrowe do sterownika zabudowanego w szafie AKPiA. Zastosowana została centrala sygnalizacji pożarowej, w której czujki dymu i ciepła, czujki płomienia, a także ostrzegacze pożarowe włączone są w pętle dozorowe.</w:t>
      </w:r>
    </w:p>
    <w:p w14:paraId="32A23859" w14:textId="3A09066F" w:rsidR="00B473A5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Za pośrednictwem centrali zasilane są wszystkie elementy systemu detekcji pożaru. Centrala wyposażona jest w akumulatory żelowe zasilania rezerwowego.</w:t>
      </w:r>
      <w:r w:rsidR="0096678C">
        <w:rPr>
          <w:rFonts w:ascii="Arial Narrow" w:eastAsia="Arial" w:hAnsi="Arial Narrow"/>
          <w:spacing w:val="-1"/>
        </w:rPr>
        <w:t xml:space="preserve"> </w:t>
      </w:r>
    </w:p>
    <w:p w14:paraId="11DA90EE" w14:textId="0748A18D" w:rsidR="00B473A5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Wykonano dwie pętle dozorowe, jedna dla stacji transformatorowej, druga dla hal agregatów prądotwórczych. </w:t>
      </w:r>
    </w:p>
    <w:p w14:paraId="0ADD4A31" w14:textId="40752DB9" w:rsidR="002407C4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Do zabezpieczenia stacji transformatorowej i agregatów prądotwórczych zastosowano czujki optyczno-termiczne DUT-6046 i płomienia PPW-40REx</w:t>
      </w:r>
      <w:r w:rsidRPr="00A01F90" w:rsidDel="001301E2">
        <w:rPr>
          <w:rFonts w:ascii="Arial Narrow" w:eastAsia="Arial" w:hAnsi="Arial Narrow"/>
          <w:spacing w:val="-1"/>
        </w:rPr>
        <w:t xml:space="preserve"> </w:t>
      </w:r>
      <w:r w:rsidRPr="00A01F90">
        <w:rPr>
          <w:rFonts w:ascii="Arial Narrow" w:eastAsia="Arial" w:hAnsi="Arial Narrow"/>
          <w:spacing w:val="-1"/>
        </w:rPr>
        <w:t>firmy POLON-ALFA. Czujki DUT-</w:t>
      </w:r>
      <w:proofErr w:type="gramStart"/>
      <w:r w:rsidRPr="00A01F90">
        <w:rPr>
          <w:rFonts w:ascii="Arial Narrow" w:eastAsia="Arial" w:hAnsi="Arial Narrow"/>
          <w:spacing w:val="-1"/>
        </w:rPr>
        <w:t>6046  przeznaczone</w:t>
      </w:r>
      <w:proofErr w:type="gramEnd"/>
      <w:r w:rsidRPr="00A01F90">
        <w:rPr>
          <w:rFonts w:ascii="Arial Narrow" w:eastAsia="Arial" w:hAnsi="Arial Narrow"/>
          <w:spacing w:val="-1"/>
        </w:rPr>
        <w:t xml:space="preserve"> są do wykrywania dymu i/lub następującego wzrostu temperatury, pojawiającego się w pierwszej fazie pożaru, a</w:t>
      </w:r>
      <w:r w:rsidR="003C744F">
        <w:rPr>
          <w:rFonts w:ascii="Arial Narrow" w:eastAsia="Arial" w:hAnsi="Arial Narrow"/>
          <w:spacing w:val="-1"/>
        </w:rPr>
        <w:t> </w:t>
      </w:r>
      <w:r w:rsidRPr="00A01F90">
        <w:rPr>
          <w:rFonts w:ascii="Arial Narrow" w:eastAsia="Arial" w:hAnsi="Arial Narrow"/>
          <w:spacing w:val="-1"/>
        </w:rPr>
        <w:t>czujki PPW-40REx</w:t>
      </w:r>
      <w:r w:rsidRPr="00A01F90" w:rsidDel="001301E2">
        <w:rPr>
          <w:rFonts w:ascii="Arial Narrow" w:eastAsia="Arial" w:hAnsi="Arial Narrow"/>
          <w:spacing w:val="-1"/>
        </w:rPr>
        <w:t xml:space="preserve"> </w:t>
      </w:r>
      <w:r w:rsidRPr="00A01F90">
        <w:rPr>
          <w:rFonts w:ascii="Arial Narrow" w:eastAsia="Arial" w:hAnsi="Arial Narrow"/>
          <w:spacing w:val="-1"/>
        </w:rPr>
        <w:t xml:space="preserve">do wykrywania płonienia. </w:t>
      </w:r>
    </w:p>
    <w:p w14:paraId="6673F584" w14:textId="2D6A75F8" w:rsidR="002407C4" w:rsidRPr="00A01F90" w:rsidRDefault="002407C4" w:rsidP="003202E0">
      <w:pPr>
        <w:spacing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Wewnątrz budynku przy drzwiach wyjściowych zainstalowano ręczne ostrzegacze pożarowe ROP-4001M</w:t>
      </w:r>
      <w:r>
        <w:rPr>
          <w:rFonts w:ascii="Arial Narrow" w:eastAsia="Arial" w:hAnsi="Arial Narrow"/>
          <w:spacing w:val="-1"/>
        </w:rPr>
        <w:t>.</w:t>
      </w:r>
    </w:p>
    <w:p w14:paraId="099EC03E" w14:textId="1592B3CF" w:rsidR="002407C4" w:rsidRDefault="002407C4" w:rsidP="003202E0">
      <w:pPr>
        <w:spacing w:after="240" w:line="360" w:lineRule="auto"/>
        <w:ind w:left="498"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>W przypadku automatycznego wykrycia pożaru w stacji transformatorowej i hal agregatów prądotwórczych zostanie przekazany sygnał do centrali wentylacyjnej w celu jej wyłączenia oraz zostanie wyłączone napięcie w rozdzielnicy.</w:t>
      </w:r>
    </w:p>
    <w:p w14:paraId="42218372" w14:textId="701E8C09" w:rsidR="002407C4" w:rsidRPr="003202E0" w:rsidRDefault="002407C4" w:rsidP="002407C4">
      <w:pPr>
        <w:spacing w:line="359" w:lineRule="auto"/>
        <w:ind w:left="498" w:right="151" w:firstLine="69"/>
        <w:jc w:val="both"/>
        <w:rPr>
          <w:rFonts w:ascii="Arial" w:eastAsia="Arial" w:hAnsi="Arial" w:cs="Arial"/>
          <w:b/>
          <w:spacing w:val="-1"/>
        </w:rPr>
      </w:pPr>
      <w:r w:rsidRPr="003202E0">
        <w:rPr>
          <w:rFonts w:ascii="Arial" w:eastAsia="Arial" w:hAnsi="Arial" w:cs="Arial"/>
          <w:b/>
          <w:spacing w:val="-1"/>
        </w:rPr>
        <w:t>Stacj</w:t>
      </w:r>
      <w:r w:rsidR="008C5F76">
        <w:rPr>
          <w:rFonts w:ascii="Arial" w:eastAsia="Arial" w:hAnsi="Arial" w:cs="Arial"/>
          <w:b/>
          <w:spacing w:val="-1"/>
        </w:rPr>
        <w:t>e</w:t>
      </w:r>
      <w:r w:rsidRPr="003202E0">
        <w:rPr>
          <w:rFonts w:ascii="Arial" w:eastAsia="Arial" w:hAnsi="Arial" w:cs="Arial"/>
          <w:b/>
          <w:spacing w:val="-1"/>
        </w:rPr>
        <w:t xml:space="preserve"> transformatorow</w:t>
      </w:r>
      <w:r w:rsidR="008C5F76">
        <w:rPr>
          <w:rFonts w:ascii="Arial" w:eastAsia="Arial" w:hAnsi="Arial" w:cs="Arial"/>
          <w:b/>
          <w:spacing w:val="-1"/>
        </w:rPr>
        <w:t>e</w:t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74"/>
        <w:gridCol w:w="5234"/>
        <w:gridCol w:w="1275"/>
        <w:gridCol w:w="1409"/>
      </w:tblGrid>
      <w:tr w:rsidR="008C5F76" w:rsidRPr="00A01F90" w14:paraId="76673315" w14:textId="77777777" w:rsidTr="00F26A39">
        <w:trPr>
          <w:trHeight w:val="374"/>
        </w:trPr>
        <w:tc>
          <w:tcPr>
            <w:tcW w:w="573" w:type="dxa"/>
            <w:vMerge w:val="restart"/>
            <w:vAlign w:val="center"/>
          </w:tcPr>
          <w:p w14:paraId="031ED946" w14:textId="508453D1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Lp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. </w:t>
            </w:r>
          </w:p>
        </w:tc>
        <w:tc>
          <w:tcPr>
            <w:tcW w:w="5239" w:type="dxa"/>
            <w:vMerge w:val="restart"/>
            <w:vAlign w:val="center"/>
          </w:tcPr>
          <w:p w14:paraId="51820CB9" w14:textId="3E15939E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Rodzaj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 </w:t>
            </w: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urządzenia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 </w:t>
            </w:r>
          </w:p>
        </w:tc>
        <w:tc>
          <w:tcPr>
            <w:tcW w:w="1276" w:type="dxa"/>
          </w:tcPr>
          <w:p w14:paraId="11F76969" w14:textId="6382A726" w:rsidR="00F26A39" w:rsidRPr="00D9258D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r>
              <w:rPr>
                <w:rFonts w:ascii="Arial Narrow" w:eastAsia="Arial" w:hAnsi="Arial Narrow"/>
                <w:b/>
                <w:spacing w:val="-1"/>
              </w:rPr>
              <w:t>OP Bajerze</w:t>
            </w:r>
          </w:p>
        </w:tc>
        <w:tc>
          <w:tcPr>
            <w:tcW w:w="1410" w:type="dxa"/>
          </w:tcPr>
          <w:p w14:paraId="052EFB31" w14:textId="0FC4FF06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r>
              <w:rPr>
                <w:rFonts w:ascii="Arial Narrow" w:eastAsia="Arial" w:hAnsi="Arial Narrow"/>
                <w:b/>
                <w:spacing w:val="-1"/>
              </w:rPr>
              <w:t>OP Tuchola</w:t>
            </w:r>
          </w:p>
        </w:tc>
      </w:tr>
      <w:tr w:rsidR="008C5F76" w:rsidRPr="00A01F90" w14:paraId="685A34A3" w14:textId="77777777" w:rsidTr="00F26A39">
        <w:trPr>
          <w:trHeight w:val="338"/>
        </w:trPr>
        <w:tc>
          <w:tcPr>
            <w:tcW w:w="573" w:type="dxa"/>
            <w:vMerge/>
            <w:vAlign w:val="center"/>
          </w:tcPr>
          <w:p w14:paraId="1ABC752C" w14:textId="479C415C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</w:p>
        </w:tc>
        <w:tc>
          <w:tcPr>
            <w:tcW w:w="5239" w:type="dxa"/>
            <w:vMerge/>
            <w:vAlign w:val="center"/>
          </w:tcPr>
          <w:p w14:paraId="4AE7DAC5" w14:textId="5F403A9D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</w:p>
        </w:tc>
        <w:tc>
          <w:tcPr>
            <w:tcW w:w="1276" w:type="dxa"/>
          </w:tcPr>
          <w:p w14:paraId="466358D3" w14:textId="557433D2" w:rsidR="00F26A39" w:rsidRPr="00D9258D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>
              <w:rPr>
                <w:rFonts w:ascii="Arial Narrow" w:eastAsia="Arial" w:hAnsi="Arial Narrow"/>
                <w:b/>
                <w:spacing w:val="-1"/>
              </w:rPr>
              <w:t>Ilość</w:t>
            </w:r>
            <w:proofErr w:type="spellEnd"/>
          </w:p>
        </w:tc>
        <w:tc>
          <w:tcPr>
            <w:tcW w:w="1410" w:type="dxa"/>
          </w:tcPr>
          <w:p w14:paraId="3BC0A3D7" w14:textId="5B938BB4" w:rsidR="00F26A39" w:rsidRPr="003202E0" w:rsidRDefault="00F26A39" w:rsidP="006643BC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Ilość</w:t>
            </w:r>
            <w:proofErr w:type="spellEnd"/>
          </w:p>
        </w:tc>
      </w:tr>
      <w:tr w:rsidR="003202E0" w:rsidRPr="00A01F90" w14:paraId="685F3D45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67A240A2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lastRenderedPageBreak/>
              <w:t>1</w:t>
            </w:r>
          </w:p>
        </w:tc>
        <w:tc>
          <w:tcPr>
            <w:tcW w:w="5239" w:type="dxa"/>
            <w:vAlign w:val="center"/>
          </w:tcPr>
          <w:p w14:paraId="56966483" w14:textId="77777777" w:rsidR="00F26A39" w:rsidRPr="00A01F90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Centrala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SSP Polon 6000 </w:t>
            </w:r>
          </w:p>
        </w:tc>
        <w:tc>
          <w:tcPr>
            <w:tcW w:w="1276" w:type="dxa"/>
          </w:tcPr>
          <w:p w14:paraId="56BF1293" w14:textId="4BFDE278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</w:t>
            </w:r>
          </w:p>
        </w:tc>
        <w:tc>
          <w:tcPr>
            <w:tcW w:w="1410" w:type="dxa"/>
          </w:tcPr>
          <w:p w14:paraId="629AD160" w14:textId="6C5367B9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</w:t>
            </w:r>
          </w:p>
        </w:tc>
      </w:tr>
      <w:tr w:rsidR="003202E0" w:rsidRPr="00A01F90" w14:paraId="1C299169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28BE6166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  <w:tc>
          <w:tcPr>
            <w:tcW w:w="5239" w:type="dxa"/>
            <w:vAlign w:val="center"/>
          </w:tcPr>
          <w:p w14:paraId="2AAB5E06" w14:textId="77777777" w:rsidR="00F26A39" w:rsidRPr="00A01F90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Czujka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optyczno-termiczna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DUT-6046</w:t>
            </w:r>
          </w:p>
        </w:tc>
        <w:tc>
          <w:tcPr>
            <w:tcW w:w="1276" w:type="dxa"/>
          </w:tcPr>
          <w:p w14:paraId="41AD1635" w14:textId="65E5E4DE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7</w:t>
            </w:r>
          </w:p>
        </w:tc>
        <w:tc>
          <w:tcPr>
            <w:tcW w:w="1410" w:type="dxa"/>
          </w:tcPr>
          <w:p w14:paraId="0B42C91A" w14:textId="7B3880AB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7</w:t>
            </w:r>
          </w:p>
        </w:tc>
      </w:tr>
      <w:tr w:rsidR="003202E0" w:rsidRPr="00A01F90" w14:paraId="5D6BC8C0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01BC2E02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3</w:t>
            </w:r>
          </w:p>
        </w:tc>
        <w:tc>
          <w:tcPr>
            <w:tcW w:w="5239" w:type="dxa"/>
            <w:vAlign w:val="center"/>
          </w:tcPr>
          <w:p w14:paraId="2B3DB36E" w14:textId="77777777" w:rsidR="00F26A39" w:rsidRPr="00A01F90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Czujka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płomienia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PPW-40REx</w:t>
            </w:r>
          </w:p>
        </w:tc>
        <w:tc>
          <w:tcPr>
            <w:tcW w:w="1276" w:type="dxa"/>
          </w:tcPr>
          <w:p w14:paraId="4D6B5DCD" w14:textId="3F89F93B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1410" w:type="dxa"/>
          </w:tcPr>
          <w:p w14:paraId="79195F59" w14:textId="2839D349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</w:tr>
      <w:tr w:rsidR="003202E0" w:rsidRPr="00A01F90" w14:paraId="4E16E418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0B014B7D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5239" w:type="dxa"/>
            <w:vAlign w:val="center"/>
          </w:tcPr>
          <w:p w14:paraId="4BB9B6CD" w14:textId="77777777" w:rsidR="00F26A39" w:rsidRPr="00176E6E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Sygnalizator optyczno-akustyczny ROLP/R1/LX-W/RF</w:t>
            </w:r>
          </w:p>
        </w:tc>
        <w:tc>
          <w:tcPr>
            <w:tcW w:w="1276" w:type="dxa"/>
          </w:tcPr>
          <w:p w14:paraId="63BB84A5" w14:textId="2B2B2B72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  <w:tc>
          <w:tcPr>
            <w:tcW w:w="1410" w:type="dxa"/>
          </w:tcPr>
          <w:p w14:paraId="2EA6BFC0" w14:textId="2AFA69D9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</w:tr>
      <w:tr w:rsidR="003202E0" w:rsidRPr="00A01F90" w14:paraId="5FD1C5CB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5F394129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5</w:t>
            </w:r>
          </w:p>
        </w:tc>
        <w:tc>
          <w:tcPr>
            <w:tcW w:w="5239" w:type="dxa"/>
            <w:vAlign w:val="center"/>
          </w:tcPr>
          <w:p w14:paraId="3285B6EF" w14:textId="77777777" w:rsidR="00F26A39" w:rsidRPr="00176E6E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Ręczny ostrzegacz pożarowy ROP-4001M</w:t>
            </w:r>
          </w:p>
        </w:tc>
        <w:tc>
          <w:tcPr>
            <w:tcW w:w="1276" w:type="dxa"/>
          </w:tcPr>
          <w:p w14:paraId="472C4B80" w14:textId="322E742E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1410" w:type="dxa"/>
          </w:tcPr>
          <w:p w14:paraId="4EC7BE06" w14:textId="2BDC8D7A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</w:tr>
      <w:tr w:rsidR="003202E0" w:rsidRPr="00A01F90" w14:paraId="688075BF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0D9DDFE1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  <w:tc>
          <w:tcPr>
            <w:tcW w:w="5239" w:type="dxa"/>
            <w:vAlign w:val="center"/>
          </w:tcPr>
          <w:p w14:paraId="7CA27A20" w14:textId="77777777" w:rsidR="00F26A39" w:rsidRPr="00A01F90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Zasilacz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pożarowy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ZSP 100</w:t>
            </w:r>
          </w:p>
        </w:tc>
        <w:tc>
          <w:tcPr>
            <w:tcW w:w="1276" w:type="dxa"/>
          </w:tcPr>
          <w:p w14:paraId="400FF1EB" w14:textId="3B2BD24B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</w:t>
            </w:r>
          </w:p>
        </w:tc>
        <w:tc>
          <w:tcPr>
            <w:tcW w:w="1410" w:type="dxa"/>
          </w:tcPr>
          <w:p w14:paraId="00341118" w14:textId="09594099" w:rsidR="00F26A39" w:rsidRPr="00A01F90" w:rsidDel="0004455E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</w:t>
            </w:r>
          </w:p>
        </w:tc>
      </w:tr>
      <w:tr w:rsidR="003202E0" w:rsidRPr="00A01F90" w14:paraId="1523168E" w14:textId="77777777" w:rsidTr="003202E0">
        <w:trPr>
          <w:trHeight w:val="425"/>
        </w:trPr>
        <w:tc>
          <w:tcPr>
            <w:tcW w:w="573" w:type="dxa"/>
            <w:vAlign w:val="center"/>
          </w:tcPr>
          <w:p w14:paraId="23320ACA" w14:textId="77777777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7</w:t>
            </w:r>
          </w:p>
        </w:tc>
        <w:tc>
          <w:tcPr>
            <w:tcW w:w="5239" w:type="dxa"/>
            <w:vAlign w:val="center"/>
          </w:tcPr>
          <w:p w14:paraId="51D4A68C" w14:textId="77777777" w:rsidR="00F26A39" w:rsidRPr="00176E6E" w:rsidRDefault="00F26A39" w:rsidP="00F26A39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Elementy kontrolno-sterujące typu EKS-6000</w:t>
            </w:r>
          </w:p>
        </w:tc>
        <w:tc>
          <w:tcPr>
            <w:tcW w:w="1276" w:type="dxa"/>
          </w:tcPr>
          <w:p w14:paraId="7C88660C" w14:textId="1B2F48F6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10</w:t>
            </w:r>
          </w:p>
        </w:tc>
        <w:tc>
          <w:tcPr>
            <w:tcW w:w="1410" w:type="dxa"/>
          </w:tcPr>
          <w:p w14:paraId="6606276B" w14:textId="3EC09106" w:rsidR="00F26A39" w:rsidRPr="00A01F90" w:rsidRDefault="00F26A39" w:rsidP="00F26A39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10</w:t>
            </w:r>
          </w:p>
        </w:tc>
      </w:tr>
    </w:tbl>
    <w:p w14:paraId="23D6EAA9" w14:textId="77777777" w:rsidR="00B473A5" w:rsidRPr="00A01F90" w:rsidRDefault="00B473A5" w:rsidP="002407C4">
      <w:pPr>
        <w:spacing w:line="359" w:lineRule="auto"/>
        <w:ind w:left="498" w:right="151" w:firstLine="69"/>
        <w:jc w:val="both"/>
        <w:rPr>
          <w:rFonts w:ascii="Arial Narrow" w:eastAsia="Arial" w:hAnsi="Arial Narrow"/>
          <w:spacing w:val="-1"/>
        </w:rPr>
      </w:pPr>
    </w:p>
    <w:p w14:paraId="7CC1A827" w14:textId="315AC0E4" w:rsidR="002407C4" w:rsidRPr="003202E0" w:rsidRDefault="002407C4" w:rsidP="002407C4">
      <w:pPr>
        <w:spacing w:line="359" w:lineRule="auto"/>
        <w:ind w:left="498" w:right="151"/>
        <w:jc w:val="both"/>
        <w:rPr>
          <w:rFonts w:ascii="Arial" w:eastAsia="Arial" w:hAnsi="Arial" w:cs="Arial"/>
          <w:b/>
          <w:spacing w:val="-1"/>
        </w:rPr>
      </w:pPr>
      <w:r w:rsidRPr="003202E0">
        <w:rPr>
          <w:rFonts w:ascii="Arial" w:eastAsia="Arial" w:hAnsi="Arial" w:cs="Arial"/>
          <w:b/>
          <w:spacing w:val="-1"/>
        </w:rPr>
        <w:t>Hala Agregat</w:t>
      </w:r>
      <w:r w:rsidR="008C5F76">
        <w:rPr>
          <w:rFonts w:ascii="Arial" w:eastAsia="Arial" w:hAnsi="Arial" w:cs="Arial"/>
          <w:b/>
          <w:spacing w:val="-1"/>
        </w:rPr>
        <w:t>ów</w:t>
      </w:r>
      <w:r w:rsidRPr="003202E0">
        <w:rPr>
          <w:rFonts w:ascii="Arial" w:eastAsia="Arial" w:hAnsi="Arial" w:cs="Arial"/>
          <w:b/>
          <w:spacing w:val="-1"/>
        </w:rPr>
        <w:t xml:space="preserve"> </w:t>
      </w:r>
      <w:r w:rsidR="008C5F76">
        <w:rPr>
          <w:rFonts w:ascii="Arial" w:eastAsia="Arial" w:hAnsi="Arial" w:cs="Arial"/>
          <w:b/>
          <w:spacing w:val="-1"/>
        </w:rPr>
        <w:t>p</w:t>
      </w:r>
      <w:r w:rsidRPr="003202E0">
        <w:rPr>
          <w:rFonts w:ascii="Arial" w:eastAsia="Arial" w:hAnsi="Arial" w:cs="Arial"/>
          <w:b/>
          <w:spacing w:val="-1"/>
        </w:rPr>
        <w:t>rądotwórcz</w:t>
      </w:r>
      <w:r w:rsidR="008C5F76">
        <w:rPr>
          <w:rFonts w:ascii="Arial" w:eastAsia="Arial" w:hAnsi="Arial" w:cs="Arial"/>
          <w:b/>
          <w:spacing w:val="-1"/>
        </w:rPr>
        <w:t>ych</w:t>
      </w:r>
      <w:r w:rsidRPr="003202E0">
        <w:rPr>
          <w:rFonts w:ascii="Arial" w:eastAsia="Arial" w:hAnsi="Arial" w:cs="Arial"/>
          <w:b/>
          <w:spacing w:val="-1"/>
        </w:rPr>
        <w:t xml:space="preserve"> AK1</w:t>
      </w:r>
      <w:r w:rsidR="008C5F76">
        <w:rPr>
          <w:rFonts w:ascii="Arial" w:eastAsia="Arial" w:hAnsi="Arial" w:cs="Arial"/>
          <w:b/>
          <w:spacing w:val="-1"/>
        </w:rPr>
        <w:t xml:space="preserve"> oraz</w:t>
      </w:r>
      <w:r w:rsidRPr="003202E0">
        <w:rPr>
          <w:rFonts w:ascii="Arial" w:eastAsia="Arial" w:hAnsi="Arial" w:cs="Arial"/>
          <w:b/>
          <w:spacing w:val="-1"/>
        </w:rPr>
        <w:t xml:space="preserve"> AK2</w:t>
      </w:r>
    </w:p>
    <w:tbl>
      <w:tblPr>
        <w:tblStyle w:val="Tabela-Siatka1"/>
        <w:tblW w:w="0" w:type="auto"/>
        <w:tblInd w:w="562" w:type="dxa"/>
        <w:tblLook w:val="04A0" w:firstRow="1" w:lastRow="0" w:firstColumn="1" w:lastColumn="0" w:noHBand="0" w:noVBand="1"/>
      </w:tblPr>
      <w:tblGrid>
        <w:gridCol w:w="572"/>
        <w:gridCol w:w="5236"/>
        <w:gridCol w:w="1275"/>
        <w:gridCol w:w="1409"/>
      </w:tblGrid>
      <w:tr w:rsidR="005C2CF6" w:rsidRPr="00A01F90" w14:paraId="3FB3B25D" w14:textId="77777777" w:rsidTr="0071692E">
        <w:trPr>
          <w:trHeight w:val="303"/>
        </w:trPr>
        <w:tc>
          <w:tcPr>
            <w:tcW w:w="571" w:type="dxa"/>
            <w:vMerge w:val="restart"/>
            <w:vAlign w:val="center"/>
          </w:tcPr>
          <w:p w14:paraId="540B0D10" w14:textId="24B6C44B" w:rsidR="008C5F76" w:rsidRPr="003202E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Lp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. </w:t>
            </w:r>
          </w:p>
        </w:tc>
        <w:tc>
          <w:tcPr>
            <w:tcW w:w="5241" w:type="dxa"/>
            <w:vMerge w:val="restart"/>
            <w:vAlign w:val="center"/>
          </w:tcPr>
          <w:p w14:paraId="47010829" w14:textId="106C6752" w:rsidR="008C5F76" w:rsidRPr="003202E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b/>
                <w:spacing w:val="-1"/>
              </w:rPr>
            </w:pP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Rodzaj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 </w:t>
            </w:r>
            <w:proofErr w:type="spellStart"/>
            <w:r w:rsidRPr="003202E0">
              <w:rPr>
                <w:rFonts w:ascii="Arial Narrow" w:eastAsia="Arial" w:hAnsi="Arial Narrow"/>
                <w:b/>
                <w:spacing w:val="-1"/>
              </w:rPr>
              <w:t>urządzenia</w:t>
            </w:r>
            <w:proofErr w:type="spellEnd"/>
            <w:r w:rsidRPr="003202E0">
              <w:rPr>
                <w:rFonts w:ascii="Arial Narrow" w:eastAsia="Arial" w:hAnsi="Arial Narrow"/>
                <w:b/>
                <w:spacing w:val="-1"/>
              </w:rPr>
              <w:t xml:space="preserve"> </w:t>
            </w:r>
          </w:p>
        </w:tc>
        <w:tc>
          <w:tcPr>
            <w:tcW w:w="1276" w:type="dxa"/>
          </w:tcPr>
          <w:p w14:paraId="1466FF4D" w14:textId="0CCD38D3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>
              <w:rPr>
                <w:rFonts w:ascii="Arial Narrow" w:eastAsia="Arial" w:hAnsi="Arial Narrow"/>
                <w:b/>
                <w:spacing w:val="-1"/>
              </w:rPr>
              <w:t>OP Bajerze</w:t>
            </w:r>
          </w:p>
        </w:tc>
        <w:tc>
          <w:tcPr>
            <w:tcW w:w="1410" w:type="dxa"/>
          </w:tcPr>
          <w:p w14:paraId="0DA2F593" w14:textId="3809A569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>
              <w:rPr>
                <w:rFonts w:ascii="Arial Narrow" w:eastAsia="Arial" w:hAnsi="Arial Narrow"/>
                <w:b/>
                <w:spacing w:val="-1"/>
              </w:rPr>
              <w:t>OP Tuchola</w:t>
            </w:r>
          </w:p>
        </w:tc>
      </w:tr>
      <w:tr w:rsidR="005C2CF6" w:rsidRPr="00A01F90" w14:paraId="7978BDB9" w14:textId="77777777" w:rsidTr="0071692E">
        <w:trPr>
          <w:trHeight w:val="267"/>
        </w:trPr>
        <w:tc>
          <w:tcPr>
            <w:tcW w:w="571" w:type="dxa"/>
            <w:vMerge/>
            <w:vAlign w:val="center"/>
          </w:tcPr>
          <w:p w14:paraId="2C5CDFC6" w14:textId="54D25940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</w:p>
        </w:tc>
        <w:tc>
          <w:tcPr>
            <w:tcW w:w="5241" w:type="dxa"/>
            <w:vMerge/>
            <w:vAlign w:val="center"/>
          </w:tcPr>
          <w:p w14:paraId="02016F4C" w14:textId="4841692B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</w:p>
        </w:tc>
        <w:tc>
          <w:tcPr>
            <w:tcW w:w="1276" w:type="dxa"/>
          </w:tcPr>
          <w:p w14:paraId="5B9173A8" w14:textId="651B6DCE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proofErr w:type="spellStart"/>
            <w:r>
              <w:rPr>
                <w:rFonts w:ascii="Arial Narrow" w:eastAsia="Arial" w:hAnsi="Arial Narrow"/>
                <w:b/>
                <w:spacing w:val="-1"/>
              </w:rPr>
              <w:t>Ilość</w:t>
            </w:r>
            <w:proofErr w:type="spellEnd"/>
          </w:p>
        </w:tc>
        <w:tc>
          <w:tcPr>
            <w:tcW w:w="1410" w:type="dxa"/>
          </w:tcPr>
          <w:p w14:paraId="0C176B36" w14:textId="70B29978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proofErr w:type="spellStart"/>
            <w:r w:rsidRPr="009A50C8">
              <w:rPr>
                <w:rFonts w:ascii="Arial Narrow" w:eastAsia="Arial" w:hAnsi="Arial Narrow"/>
                <w:b/>
                <w:spacing w:val="-1"/>
              </w:rPr>
              <w:t>Ilość</w:t>
            </w:r>
            <w:proofErr w:type="spellEnd"/>
          </w:p>
        </w:tc>
      </w:tr>
      <w:tr w:rsidR="005C2CF6" w:rsidRPr="00A01F90" w14:paraId="18E9E560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28136181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</w:t>
            </w:r>
          </w:p>
        </w:tc>
        <w:tc>
          <w:tcPr>
            <w:tcW w:w="5241" w:type="dxa"/>
            <w:vAlign w:val="center"/>
          </w:tcPr>
          <w:p w14:paraId="0A904D6F" w14:textId="77777777" w:rsidR="008C5F76" w:rsidRPr="00A01F90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Czujka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optyczno-termiczna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DUT-6046</w:t>
            </w:r>
          </w:p>
        </w:tc>
        <w:tc>
          <w:tcPr>
            <w:tcW w:w="1276" w:type="dxa"/>
          </w:tcPr>
          <w:p w14:paraId="31D16C1D" w14:textId="3D1EAB7F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12</w:t>
            </w:r>
          </w:p>
        </w:tc>
        <w:tc>
          <w:tcPr>
            <w:tcW w:w="1410" w:type="dxa"/>
          </w:tcPr>
          <w:p w14:paraId="5CF75E4F" w14:textId="760ED369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12</w:t>
            </w:r>
          </w:p>
        </w:tc>
      </w:tr>
      <w:tr w:rsidR="005C2CF6" w:rsidRPr="00A01F90" w14:paraId="33348E6D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60116432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  <w:tc>
          <w:tcPr>
            <w:tcW w:w="5241" w:type="dxa"/>
            <w:vAlign w:val="center"/>
          </w:tcPr>
          <w:p w14:paraId="163DC794" w14:textId="77777777" w:rsidR="008C5F76" w:rsidRPr="00A01F90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Czujka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płomienia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PPW-40REx</w:t>
            </w:r>
          </w:p>
        </w:tc>
        <w:tc>
          <w:tcPr>
            <w:tcW w:w="1276" w:type="dxa"/>
          </w:tcPr>
          <w:p w14:paraId="4C29A7F6" w14:textId="5CA60000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1410" w:type="dxa"/>
          </w:tcPr>
          <w:p w14:paraId="5B1E4471" w14:textId="4A2D6FDF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</w:tr>
      <w:tr w:rsidR="005C2CF6" w:rsidRPr="00A01F90" w14:paraId="09F2F431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0248AA3E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3</w:t>
            </w:r>
          </w:p>
        </w:tc>
        <w:tc>
          <w:tcPr>
            <w:tcW w:w="5241" w:type="dxa"/>
            <w:vAlign w:val="center"/>
          </w:tcPr>
          <w:p w14:paraId="38B7BA4E" w14:textId="77777777" w:rsidR="008C5F76" w:rsidRPr="00176E6E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Sygnalizator optyczno-akustyczny ROLP/R1/LX-W/RF</w:t>
            </w:r>
          </w:p>
        </w:tc>
        <w:tc>
          <w:tcPr>
            <w:tcW w:w="1276" w:type="dxa"/>
          </w:tcPr>
          <w:p w14:paraId="0261A789" w14:textId="675AEA2C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1410" w:type="dxa"/>
          </w:tcPr>
          <w:p w14:paraId="7B731B80" w14:textId="751D5C0F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</w:tr>
      <w:tr w:rsidR="005C2CF6" w:rsidRPr="00A01F90" w14:paraId="2A7E02CA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488EA47D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4</w:t>
            </w:r>
          </w:p>
        </w:tc>
        <w:tc>
          <w:tcPr>
            <w:tcW w:w="5241" w:type="dxa"/>
            <w:vAlign w:val="center"/>
          </w:tcPr>
          <w:p w14:paraId="23491B17" w14:textId="77777777" w:rsidR="008C5F76" w:rsidRPr="00176E6E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Ręczny ostrzegacz pożarowy ROP-4001M/ROP-4001MH</w:t>
            </w:r>
            <w:r w:rsidRPr="00176E6E" w:rsidDel="0004455E">
              <w:rPr>
                <w:rFonts w:ascii="Arial Narrow" w:eastAsia="Arial" w:hAnsi="Arial Narrow"/>
                <w:spacing w:val="-1"/>
                <w:lang w:val="pl-PL"/>
              </w:rPr>
              <w:t xml:space="preserve"> </w:t>
            </w:r>
          </w:p>
        </w:tc>
        <w:tc>
          <w:tcPr>
            <w:tcW w:w="1276" w:type="dxa"/>
          </w:tcPr>
          <w:p w14:paraId="73B6DE02" w14:textId="25D68296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  <w:tc>
          <w:tcPr>
            <w:tcW w:w="1410" w:type="dxa"/>
          </w:tcPr>
          <w:p w14:paraId="46A1065D" w14:textId="7764DE73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</w:tr>
      <w:tr w:rsidR="005C2CF6" w:rsidRPr="00A01F90" w14:paraId="1F6A324E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3F3DD387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5</w:t>
            </w:r>
          </w:p>
        </w:tc>
        <w:tc>
          <w:tcPr>
            <w:tcW w:w="5241" w:type="dxa"/>
            <w:vAlign w:val="center"/>
          </w:tcPr>
          <w:p w14:paraId="41E8BB35" w14:textId="77777777" w:rsidR="008C5F76" w:rsidRPr="00A01F90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</w:rPr>
            </w:pP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Zasilacz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</w:t>
            </w:r>
            <w:proofErr w:type="spellStart"/>
            <w:r w:rsidRPr="00A01F90">
              <w:rPr>
                <w:rFonts w:ascii="Arial Narrow" w:eastAsia="Arial" w:hAnsi="Arial Narrow"/>
                <w:spacing w:val="-1"/>
              </w:rPr>
              <w:t>pożarowy</w:t>
            </w:r>
            <w:proofErr w:type="spellEnd"/>
            <w:r w:rsidRPr="00A01F90">
              <w:rPr>
                <w:rFonts w:ascii="Arial Narrow" w:eastAsia="Arial" w:hAnsi="Arial Narrow"/>
                <w:spacing w:val="-1"/>
              </w:rPr>
              <w:t xml:space="preserve"> ZSP 100</w:t>
            </w:r>
          </w:p>
        </w:tc>
        <w:tc>
          <w:tcPr>
            <w:tcW w:w="1276" w:type="dxa"/>
          </w:tcPr>
          <w:p w14:paraId="6568B5FC" w14:textId="315C7DD9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  <w:tc>
          <w:tcPr>
            <w:tcW w:w="1410" w:type="dxa"/>
          </w:tcPr>
          <w:p w14:paraId="1862BFF1" w14:textId="496FE9CA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2</w:t>
            </w:r>
          </w:p>
        </w:tc>
      </w:tr>
      <w:tr w:rsidR="005C2CF6" w:rsidRPr="00A01F90" w14:paraId="14E44001" w14:textId="77777777" w:rsidTr="003202E0">
        <w:trPr>
          <w:trHeight w:val="425"/>
        </w:trPr>
        <w:tc>
          <w:tcPr>
            <w:tcW w:w="571" w:type="dxa"/>
            <w:vAlign w:val="center"/>
          </w:tcPr>
          <w:p w14:paraId="4818A530" w14:textId="77777777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  <w:tc>
          <w:tcPr>
            <w:tcW w:w="5241" w:type="dxa"/>
            <w:vAlign w:val="center"/>
          </w:tcPr>
          <w:p w14:paraId="74860DE2" w14:textId="77777777" w:rsidR="008C5F76" w:rsidRPr="00176E6E" w:rsidRDefault="008C5F76" w:rsidP="008C5F76">
            <w:pPr>
              <w:spacing w:line="360" w:lineRule="auto"/>
              <w:rPr>
                <w:rFonts w:ascii="Arial Narrow" w:eastAsia="Arial" w:hAnsi="Arial Narrow"/>
                <w:spacing w:val="-1"/>
                <w:lang w:val="pl-PL"/>
              </w:rPr>
            </w:pPr>
            <w:r w:rsidRPr="00176E6E">
              <w:rPr>
                <w:rFonts w:ascii="Arial Narrow" w:eastAsia="Arial" w:hAnsi="Arial Narrow"/>
                <w:spacing w:val="-1"/>
                <w:lang w:val="pl-PL"/>
              </w:rPr>
              <w:t>Elementy kontrolno-sterujące typu EKS-6000</w:t>
            </w:r>
          </w:p>
        </w:tc>
        <w:tc>
          <w:tcPr>
            <w:tcW w:w="1276" w:type="dxa"/>
          </w:tcPr>
          <w:p w14:paraId="79391B66" w14:textId="4454C101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  <w:tc>
          <w:tcPr>
            <w:tcW w:w="1410" w:type="dxa"/>
          </w:tcPr>
          <w:p w14:paraId="55CF8312" w14:textId="7D1A68F3" w:rsidR="008C5F76" w:rsidRPr="00A01F90" w:rsidRDefault="008C5F76" w:rsidP="008C5F76">
            <w:pPr>
              <w:spacing w:line="360" w:lineRule="auto"/>
              <w:jc w:val="center"/>
              <w:rPr>
                <w:rFonts w:ascii="Arial Narrow" w:eastAsia="Arial" w:hAnsi="Arial Narrow"/>
                <w:spacing w:val="-1"/>
              </w:rPr>
            </w:pPr>
            <w:r w:rsidRPr="00A01F90">
              <w:rPr>
                <w:rFonts w:ascii="Arial Narrow" w:eastAsia="Arial" w:hAnsi="Arial Narrow"/>
                <w:spacing w:val="-1"/>
              </w:rPr>
              <w:t>6</w:t>
            </w:r>
          </w:p>
        </w:tc>
      </w:tr>
    </w:tbl>
    <w:p w14:paraId="0283F345" w14:textId="01A6C3D9" w:rsidR="002407C4" w:rsidRPr="00A01F90" w:rsidRDefault="002407C4" w:rsidP="002407C4">
      <w:pPr>
        <w:spacing w:line="359" w:lineRule="auto"/>
        <w:ind w:right="151"/>
        <w:jc w:val="both"/>
        <w:rPr>
          <w:rFonts w:ascii="Arial Narrow" w:eastAsia="Arial" w:hAnsi="Arial Narrow"/>
          <w:spacing w:val="-1"/>
        </w:rPr>
      </w:pPr>
      <w:r w:rsidRPr="00A01F90">
        <w:rPr>
          <w:rFonts w:ascii="Arial Narrow" w:eastAsia="Arial" w:hAnsi="Arial Narrow"/>
          <w:spacing w:val="-1"/>
        </w:rPr>
        <w:t xml:space="preserve">            Ilość poszczególnych elementów jest sumą z obu hal agregatów prądotwórczych.</w:t>
      </w:r>
    </w:p>
    <w:p w14:paraId="0C40D708" w14:textId="77777777" w:rsidR="002407C4" w:rsidRDefault="002407C4" w:rsidP="002407C4">
      <w:pPr>
        <w:spacing w:line="359" w:lineRule="auto"/>
        <w:ind w:left="498" w:right="151" w:firstLine="69"/>
        <w:jc w:val="both"/>
        <w:rPr>
          <w:rFonts w:ascii="Arial Narrow" w:eastAsia="Arial" w:hAnsi="Arial Narrow"/>
          <w:b/>
          <w:spacing w:val="-1"/>
        </w:rPr>
      </w:pPr>
    </w:p>
    <w:p w14:paraId="7411DF11" w14:textId="455ECB48" w:rsidR="002407C4" w:rsidRDefault="002407C4" w:rsidP="002407C4">
      <w:pPr>
        <w:spacing w:line="359" w:lineRule="auto"/>
        <w:ind w:left="498" w:right="151" w:firstLine="69"/>
        <w:jc w:val="both"/>
        <w:rPr>
          <w:rFonts w:ascii="Arial Narrow" w:hAnsi="Arial Narrow" w:cs="Calibri"/>
          <w:b/>
          <w:spacing w:val="-1"/>
        </w:rPr>
      </w:pPr>
      <w:r>
        <w:rPr>
          <w:rFonts w:ascii="Arial Narrow" w:eastAsia="Arial" w:hAnsi="Arial Narrow"/>
          <w:b/>
          <w:spacing w:val="-1"/>
        </w:rPr>
        <w:t xml:space="preserve">3.2.1. </w:t>
      </w:r>
      <w:r>
        <w:rPr>
          <w:rFonts w:ascii="Arial Narrow" w:hAnsi="Arial Narrow" w:cs="Calibri"/>
          <w:b/>
          <w:spacing w:val="-1"/>
        </w:rPr>
        <w:t>Przeglądy okresowe</w:t>
      </w:r>
      <w:r w:rsidRPr="005F489B">
        <w:rPr>
          <w:rFonts w:ascii="Arial Narrow" w:hAnsi="Arial Narrow" w:cs="Calibri"/>
          <w:b/>
          <w:spacing w:val="-1"/>
        </w:rPr>
        <w:t xml:space="preserve"> i konserwacja</w:t>
      </w:r>
      <w:r w:rsidR="0096678C">
        <w:rPr>
          <w:rFonts w:ascii="Arial Narrow" w:hAnsi="Arial Narrow" w:cs="Calibri"/>
          <w:b/>
          <w:spacing w:val="-1"/>
        </w:rPr>
        <w:t xml:space="preserve"> – część </w:t>
      </w:r>
      <w:r w:rsidR="006C266A">
        <w:rPr>
          <w:rFonts w:ascii="Arial Narrow" w:hAnsi="Arial Narrow" w:cs="Calibri"/>
          <w:b/>
          <w:spacing w:val="-1"/>
        </w:rPr>
        <w:t>energetyczna;</w:t>
      </w:r>
    </w:p>
    <w:p w14:paraId="70E70892" w14:textId="27AF8BF5" w:rsidR="002407C4" w:rsidRDefault="002407C4" w:rsidP="003202E0">
      <w:pPr>
        <w:spacing w:after="240" w:line="359" w:lineRule="auto"/>
        <w:ind w:left="498"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 xml:space="preserve">Prace </w:t>
      </w:r>
      <w:r w:rsidR="00AA31DA">
        <w:rPr>
          <w:rFonts w:ascii="Arial Narrow" w:hAnsi="Arial Narrow" w:cs="Calibri"/>
          <w:spacing w:val="-1"/>
        </w:rPr>
        <w:t xml:space="preserve">konserwacyjne, naprawy </w:t>
      </w:r>
      <w:proofErr w:type="gramStart"/>
      <w:r w:rsidR="00AA31DA">
        <w:rPr>
          <w:rFonts w:ascii="Arial Narrow" w:hAnsi="Arial Narrow" w:cs="Calibri"/>
          <w:spacing w:val="-1"/>
        </w:rPr>
        <w:t xml:space="preserve">i  </w:t>
      </w:r>
      <w:r>
        <w:rPr>
          <w:rFonts w:ascii="Arial Narrow" w:hAnsi="Arial Narrow" w:cs="Calibri"/>
          <w:spacing w:val="-1"/>
        </w:rPr>
        <w:t>przeglądy</w:t>
      </w:r>
      <w:proofErr w:type="gramEnd"/>
      <w:r>
        <w:rPr>
          <w:rFonts w:ascii="Arial Narrow" w:hAnsi="Arial Narrow" w:cs="Calibri"/>
          <w:spacing w:val="-1"/>
        </w:rPr>
        <w:t xml:space="preserve"> okresowe muszą być dokonywane przez uprawniony personel firm autoryzowanych lub przeszkolonych przez firmę POLON – ALFA. </w:t>
      </w:r>
    </w:p>
    <w:p w14:paraId="4EDD4AA7" w14:textId="441FEE4A" w:rsidR="002407C4" w:rsidRDefault="002407C4" w:rsidP="002407C4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 w:rsidRPr="005F489B">
        <w:rPr>
          <w:rFonts w:ascii="Arial Narrow" w:hAnsi="Arial Narrow" w:cs="Calibri"/>
          <w:spacing w:val="-1"/>
          <w:u w:val="single"/>
        </w:rPr>
        <w:t>Centrala s</w:t>
      </w:r>
      <w:r>
        <w:rPr>
          <w:rFonts w:ascii="Arial Narrow" w:hAnsi="Arial Narrow" w:cs="Calibri"/>
          <w:spacing w:val="-1"/>
          <w:u w:val="single"/>
        </w:rPr>
        <w:t>ygnalizacji pożarowej POLON 6000:</w:t>
      </w:r>
    </w:p>
    <w:p w14:paraId="1805647A" w14:textId="77777777" w:rsidR="00AA31DA" w:rsidRDefault="00AA31DA" w:rsidP="002407C4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</w:p>
    <w:p w14:paraId="1BA5C2D2" w14:textId="3345F418" w:rsidR="002407C4" w:rsidRPr="009A50C8" w:rsidRDefault="00AA31DA" w:rsidP="003131AC">
      <w:pPr>
        <w:pStyle w:val="Akapitzlist"/>
        <w:numPr>
          <w:ilvl w:val="0"/>
          <w:numId w:val="13"/>
        </w:numPr>
        <w:spacing w:line="359" w:lineRule="auto"/>
        <w:ind w:right="151"/>
        <w:jc w:val="both"/>
        <w:rPr>
          <w:rFonts w:ascii="Arial Narrow" w:eastAsia="Arial" w:hAnsi="Arial Narrow"/>
          <w:b/>
          <w:spacing w:val="-1"/>
        </w:rPr>
      </w:pPr>
      <w:r>
        <w:rPr>
          <w:rFonts w:ascii="Arial Narrow" w:eastAsia="Arial" w:hAnsi="Arial Narrow"/>
          <w:spacing w:val="-1"/>
        </w:rPr>
        <w:t xml:space="preserve">Kontrola </w:t>
      </w:r>
      <w:r w:rsidR="002407C4">
        <w:rPr>
          <w:rFonts w:ascii="Arial Narrow" w:eastAsia="Arial" w:hAnsi="Arial Narrow"/>
          <w:spacing w:val="-1"/>
        </w:rPr>
        <w:t>stan</w:t>
      </w:r>
      <w:r>
        <w:rPr>
          <w:rFonts w:ascii="Arial Narrow" w:eastAsia="Arial" w:hAnsi="Arial Narrow"/>
          <w:spacing w:val="-1"/>
        </w:rPr>
        <w:t>u</w:t>
      </w:r>
      <w:r w:rsidR="002407C4">
        <w:rPr>
          <w:rFonts w:ascii="Arial Narrow" w:eastAsia="Arial" w:hAnsi="Arial Narrow"/>
          <w:spacing w:val="-1"/>
        </w:rPr>
        <w:t xml:space="preserve"> połączenia przewodu ochronnego, uziemiającego lub zerującego z obudową centrali oraz oczyścić zaciski baterii akumulatorów.</w:t>
      </w:r>
    </w:p>
    <w:p w14:paraId="412FA670" w14:textId="483B37EC" w:rsidR="002407C4" w:rsidRPr="009A50C8" w:rsidRDefault="002407C4" w:rsidP="003131AC">
      <w:pPr>
        <w:pStyle w:val="Akapitzlist"/>
        <w:numPr>
          <w:ilvl w:val="0"/>
          <w:numId w:val="13"/>
        </w:numPr>
        <w:spacing w:line="359" w:lineRule="auto"/>
        <w:ind w:right="151"/>
        <w:jc w:val="both"/>
        <w:rPr>
          <w:rFonts w:ascii="Arial Narrow" w:eastAsia="Arial" w:hAnsi="Arial Narrow"/>
          <w:b/>
          <w:spacing w:val="-1"/>
        </w:rPr>
      </w:pPr>
      <w:r>
        <w:rPr>
          <w:rFonts w:ascii="Arial Narrow" w:eastAsia="Arial" w:hAnsi="Arial Narrow"/>
          <w:spacing w:val="-1"/>
        </w:rPr>
        <w:t>Przynajmniej raz w roku należy sprawdzić stan naładowania baterii akumulatorów – w tym celu należy wyłącznikiem sieciowym wyłączyć napięcie sieci na około 2h i po ponownym włączeniu sprawdzić, czy w czasie nie dłuższym niż 5 godzin zostanie doładowana bateria akumulatorów oraz czy system przełączy się automatycznie na buforowanie.</w:t>
      </w:r>
    </w:p>
    <w:p w14:paraId="135520C9" w14:textId="77777777" w:rsidR="002407C4" w:rsidRDefault="002407C4" w:rsidP="00FD3492">
      <w:pPr>
        <w:spacing w:line="359" w:lineRule="auto"/>
        <w:ind w:right="151" w:firstLine="567"/>
        <w:jc w:val="both"/>
        <w:rPr>
          <w:rFonts w:ascii="Arial Narrow" w:eastAsia="Arial" w:hAnsi="Arial Narrow"/>
          <w:spacing w:val="-1"/>
        </w:rPr>
      </w:pPr>
      <w:r w:rsidRPr="009A50C8">
        <w:rPr>
          <w:rFonts w:ascii="Arial Narrow" w:eastAsia="Arial" w:hAnsi="Arial Narrow"/>
          <w:spacing w:val="-1"/>
          <w:u w:val="single"/>
        </w:rPr>
        <w:t xml:space="preserve">Czujka </w:t>
      </w:r>
      <w:proofErr w:type="spellStart"/>
      <w:r w:rsidRPr="009A50C8">
        <w:rPr>
          <w:rFonts w:ascii="Arial Narrow" w:eastAsia="Arial" w:hAnsi="Arial Narrow"/>
          <w:spacing w:val="-1"/>
          <w:u w:val="single"/>
        </w:rPr>
        <w:t>optyczno</w:t>
      </w:r>
      <w:proofErr w:type="spellEnd"/>
      <w:r w:rsidRPr="009A50C8">
        <w:rPr>
          <w:rFonts w:ascii="Arial Narrow" w:eastAsia="Arial" w:hAnsi="Arial Narrow"/>
          <w:spacing w:val="-1"/>
          <w:u w:val="single"/>
        </w:rPr>
        <w:t xml:space="preserve"> – termiczna DUT – 6046:</w:t>
      </w:r>
    </w:p>
    <w:p w14:paraId="43D76A41" w14:textId="77777777" w:rsidR="002407C4" w:rsidRPr="009A50C8" w:rsidRDefault="002407C4" w:rsidP="003131AC">
      <w:pPr>
        <w:pStyle w:val="Akapitzlist"/>
        <w:numPr>
          <w:ilvl w:val="0"/>
          <w:numId w:val="14"/>
        </w:numPr>
        <w:spacing w:line="359" w:lineRule="auto"/>
        <w:ind w:left="1276" w:right="151"/>
        <w:jc w:val="both"/>
        <w:rPr>
          <w:rFonts w:ascii="Arial Narrow" w:eastAsia="Arial" w:hAnsi="Arial Narrow"/>
          <w:b/>
          <w:spacing w:val="-1"/>
        </w:rPr>
      </w:pPr>
      <w:r>
        <w:rPr>
          <w:rFonts w:ascii="Arial Narrow" w:eastAsia="Arial" w:hAnsi="Arial Narrow"/>
          <w:spacing w:val="-1"/>
        </w:rPr>
        <w:t>Powinna być poddawana okresowej kontroli, którą przeprowadza się w celu stwierdzenia właściwego działania czujki i jej poprawnej współpracy z centralą.</w:t>
      </w:r>
    </w:p>
    <w:p w14:paraId="3A141209" w14:textId="77777777" w:rsidR="002407C4" w:rsidRPr="009A50C8" w:rsidRDefault="002407C4" w:rsidP="003131AC">
      <w:pPr>
        <w:pStyle w:val="Akapitzlist"/>
        <w:numPr>
          <w:ilvl w:val="0"/>
          <w:numId w:val="14"/>
        </w:numPr>
        <w:spacing w:line="359" w:lineRule="auto"/>
        <w:ind w:left="1276" w:right="151"/>
        <w:jc w:val="both"/>
        <w:rPr>
          <w:rFonts w:ascii="Arial Narrow" w:eastAsia="Arial" w:hAnsi="Arial Narrow"/>
          <w:b/>
          <w:spacing w:val="-1"/>
        </w:rPr>
      </w:pPr>
      <w:r>
        <w:rPr>
          <w:rFonts w:ascii="Arial Narrow" w:eastAsia="Arial" w:hAnsi="Arial Narrow"/>
          <w:spacing w:val="-1"/>
        </w:rPr>
        <w:t xml:space="preserve">Sprawdzanie działania detektora dymu można użyć przy użyciu imitatora dymu (nie </w:t>
      </w:r>
      <w:r>
        <w:rPr>
          <w:rFonts w:ascii="Arial Narrow" w:eastAsia="Arial" w:hAnsi="Arial Narrow"/>
          <w:spacing w:val="-1"/>
        </w:rPr>
        <w:lastRenderedPageBreak/>
        <w:t>wytwarzającego ciepła), a następnie detektora ciepła przy pomocy imitatora temperatury (nie wytwarzającego dymu).</w:t>
      </w:r>
    </w:p>
    <w:p w14:paraId="2F04B59E" w14:textId="77777777" w:rsidR="002407C4" w:rsidRPr="009A50C8" w:rsidRDefault="002407C4" w:rsidP="003131AC">
      <w:pPr>
        <w:pStyle w:val="Akapitzlist"/>
        <w:numPr>
          <w:ilvl w:val="0"/>
          <w:numId w:val="14"/>
        </w:numPr>
        <w:spacing w:line="359" w:lineRule="auto"/>
        <w:ind w:left="1276" w:right="151"/>
        <w:jc w:val="both"/>
        <w:rPr>
          <w:rFonts w:ascii="Arial Narrow" w:eastAsia="Arial" w:hAnsi="Arial Narrow"/>
          <w:b/>
          <w:spacing w:val="-1"/>
        </w:rPr>
      </w:pPr>
      <w:r>
        <w:rPr>
          <w:rFonts w:ascii="Arial Narrow" w:eastAsia="Arial" w:hAnsi="Arial Narrow"/>
          <w:spacing w:val="-1"/>
        </w:rPr>
        <w:t>Czujka wyposażona jest w sensor pola magnetycznego, który umożliwia testowanie komunikacji czujki z centralą i określenie jej lokalizacji w obiekcie przy pomocy zestawu serwisowego – czujka po nałożeniu na nią głowicy testera zaczyna błyskać żółtą diodą LED, co oznacza poprawną komunikację z centralą.</w:t>
      </w:r>
    </w:p>
    <w:p w14:paraId="508D56CB" w14:textId="77777777" w:rsidR="002407C4" w:rsidRDefault="002407C4" w:rsidP="002407C4">
      <w:pPr>
        <w:spacing w:line="359" w:lineRule="auto"/>
        <w:ind w:right="151" w:firstLine="720"/>
        <w:jc w:val="both"/>
        <w:rPr>
          <w:rFonts w:ascii="Arial Narrow" w:eastAsia="Arial" w:hAnsi="Arial Narrow"/>
          <w:spacing w:val="-1"/>
          <w:u w:val="single"/>
        </w:rPr>
      </w:pPr>
      <w:r w:rsidRPr="009A50C8">
        <w:rPr>
          <w:rFonts w:ascii="Arial Narrow" w:eastAsia="Arial" w:hAnsi="Arial Narrow"/>
          <w:spacing w:val="-1"/>
          <w:u w:val="single"/>
        </w:rPr>
        <w:t>Czujka płomienia</w:t>
      </w:r>
      <w:r>
        <w:rPr>
          <w:rFonts w:ascii="Arial Narrow" w:eastAsia="Arial" w:hAnsi="Arial Narrow"/>
          <w:spacing w:val="-1"/>
          <w:u w:val="single"/>
        </w:rPr>
        <w:t xml:space="preserve"> wielopasmowa</w:t>
      </w:r>
      <w:r w:rsidRPr="009A50C8">
        <w:rPr>
          <w:rFonts w:ascii="Arial Narrow" w:eastAsia="Arial" w:hAnsi="Arial Narrow"/>
          <w:spacing w:val="-1"/>
          <w:u w:val="single"/>
        </w:rPr>
        <w:t xml:space="preserve"> PPW – 40REx:</w:t>
      </w:r>
    </w:p>
    <w:p w14:paraId="594778DF" w14:textId="20BE4440" w:rsidR="002407C4" w:rsidRDefault="002407C4" w:rsidP="003131AC">
      <w:pPr>
        <w:pStyle w:val="Akapitzlist"/>
        <w:numPr>
          <w:ilvl w:val="0"/>
          <w:numId w:val="15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>
        <w:rPr>
          <w:rFonts w:ascii="Arial Narrow" w:eastAsia="Arial" w:hAnsi="Arial Narrow"/>
          <w:spacing w:val="-1"/>
        </w:rPr>
        <w:t>Powinna być poddawana okresowej kontroli w celu stwierdzenia właściwego działania czujki i jej poprawnej współpracy z centralą – kontrola nie rzadziej niż raz na rok.</w:t>
      </w:r>
    </w:p>
    <w:p w14:paraId="25F4D5A9" w14:textId="77777777" w:rsidR="002407C4" w:rsidRDefault="002407C4" w:rsidP="003131AC">
      <w:pPr>
        <w:pStyle w:val="Akapitzlist"/>
        <w:numPr>
          <w:ilvl w:val="0"/>
          <w:numId w:val="15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>
        <w:rPr>
          <w:rFonts w:ascii="Arial Narrow" w:eastAsia="Arial" w:hAnsi="Arial Narrow"/>
          <w:spacing w:val="-1"/>
        </w:rPr>
        <w:t xml:space="preserve">Test alarmu pożarowego można wykonać wykorzystując ręczny test optyki lub oprogramowanie serwisowe – spowoduje to aktywowanie przekaźnika ALARM, zmianę koloru wskaźnika zadziałania na czerwony oraz wysterowanie pętli prądowej wartością 20 </w:t>
      </w:r>
      <w:proofErr w:type="spellStart"/>
      <w:r>
        <w:rPr>
          <w:rFonts w:ascii="Arial Narrow" w:eastAsia="Arial" w:hAnsi="Arial Narrow"/>
          <w:spacing w:val="-1"/>
        </w:rPr>
        <w:t>mA</w:t>
      </w:r>
      <w:proofErr w:type="spellEnd"/>
      <w:r>
        <w:rPr>
          <w:rFonts w:ascii="Arial Narrow" w:eastAsia="Arial" w:hAnsi="Arial Narrow"/>
          <w:spacing w:val="-1"/>
        </w:rPr>
        <w:t>. Test alarmu pożarowego eliminuje potrzebę testowania czujki otwartym płomieniem lub innym źródłem powodującym jej zadziałanie.</w:t>
      </w:r>
    </w:p>
    <w:p w14:paraId="3CB57548" w14:textId="77777777" w:rsidR="002407C4" w:rsidRDefault="002407C4" w:rsidP="003131AC">
      <w:pPr>
        <w:pStyle w:val="Akapitzlist"/>
        <w:numPr>
          <w:ilvl w:val="0"/>
          <w:numId w:val="15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>
        <w:rPr>
          <w:rFonts w:ascii="Arial Narrow" w:eastAsia="Arial" w:hAnsi="Arial Narrow"/>
          <w:spacing w:val="-1"/>
        </w:rPr>
        <w:t>Test sensorów optycznych – do testowania należy użyć pokrywy do testowania PT – 1, która umożliwia sprawdzenie działania sensorów w strefie zagrożonej wybuchem, poprzez zakrycie sensorów wywoływane jest uszkodzenie czujki.</w:t>
      </w:r>
    </w:p>
    <w:p w14:paraId="18613089" w14:textId="77777777" w:rsidR="002407C4" w:rsidRDefault="002407C4" w:rsidP="003131AC">
      <w:pPr>
        <w:pStyle w:val="Akapitzlist"/>
        <w:numPr>
          <w:ilvl w:val="0"/>
          <w:numId w:val="15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>
        <w:rPr>
          <w:rFonts w:ascii="Arial Narrow" w:eastAsia="Arial" w:hAnsi="Arial Narrow"/>
          <w:spacing w:val="-1"/>
        </w:rPr>
        <w:t>Czujka posiada nadzorowaną baterię podtrzymującą działanie zegara czasu rzeczywistego w okresach, gdy czujka nie jest zasilana, zaleca się wymianę baterii co 6 lat.</w:t>
      </w:r>
    </w:p>
    <w:p w14:paraId="1E078F41" w14:textId="07F792AE" w:rsidR="002407C4" w:rsidRPr="009A50C8" w:rsidRDefault="002407C4" w:rsidP="003131AC">
      <w:pPr>
        <w:pStyle w:val="Akapitzlist"/>
        <w:numPr>
          <w:ilvl w:val="0"/>
          <w:numId w:val="15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>
        <w:rPr>
          <w:rFonts w:ascii="Arial Narrow" w:eastAsia="Arial" w:hAnsi="Arial Narrow"/>
          <w:spacing w:val="-1"/>
        </w:rPr>
        <w:t xml:space="preserve">Przy każdym montażu głowicy do podstawy zaleca się oczyścić i przetrzeć smarem </w:t>
      </w:r>
      <w:proofErr w:type="spellStart"/>
      <w:r>
        <w:rPr>
          <w:rFonts w:ascii="Arial Narrow" w:eastAsia="Arial" w:hAnsi="Arial Narrow"/>
          <w:spacing w:val="-1"/>
        </w:rPr>
        <w:t>bezsilikonowym</w:t>
      </w:r>
      <w:proofErr w:type="spellEnd"/>
      <w:r>
        <w:rPr>
          <w:rFonts w:ascii="Arial Narrow" w:eastAsia="Arial" w:hAnsi="Arial Narrow"/>
          <w:spacing w:val="-1"/>
        </w:rPr>
        <w:t xml:space="preserve"> złącze ognioszczelne cylindryczne.</w:t>
      </w:r>
    </w:p>
    <w:p w14:paraId="21A7AAB5" w14:textId="510C1127" w:rsidR="002407C4" w:rsidRDefault="002407C4" w:rsidP="000E1B8D">
      <w:pPr>
        <w:spacing w:line="359" w:lineRule="auto"/>
        <w:ind w:right="151" w:firstLine="709"/>
        <w:jc w:val="both"/>
        <w:rPr>
          <w:rFonts w:ascii="Arial Narrow" w:eastAsia="Arial" w:hAnsi="Arial Narrow"/>
          <w:spacing w:val="-1"/>
          <w:u w:val="single"/>
        </w:rPr>
      </w:pPr>
      <w:r w:rsidRPr="003202E0">
        <w:rPr>
          <w:rFonts w:ascii="Arial Narrow" w:eastAsia="Arial" w:hAnsi="Arial Narrow"/>
          <w:spacing w:val="-1"/>
          <w:u w:val="single"/>
        </w:rPr>
        <w:t xml:space="preserve">Sygnalizator </w:t>
      </w:r>
      <w:proofErr w:type="spellStart"/>
      <w:r w:rsidRPr="003202E0">
        <w:rPr>
          <w:rFonts w:ascii="Arial Narrow" w:eastAsia="Arial" w:hAnsi="Arial Narrow"/>
          <w:spacing w:val="-1"/>
          <w:u w:val="single"/>
        </w:rPr>
        <w:t>optyczno</w:t>
      </w:r>
      <w:proofErr w:type="spellEnd"/>
      <w:r w:rsidRPr="003202E0">
        <w:rPr>
          <w:rFonts w:ascii="Arial Narrow" w:eastAsia="Arial" w:hAnsi="Arial Narrow"/>
          <w:spacing w:val="-1"/>
          <w:u w:val="single"/>
        </w:rPr>
        <w:t xml:space="preserve"> – akustyczny ROLP/R1/LX-W/RF:</w:t>
      </w:r>
    </w:p>
    <w:p w14:paraId="4E9A3668" w14:textId="77777777" w:rsidR="000E1B8D" w:rsidRPr="003202E0" w:rsidRDefault="00DF7394" w:rsidP="003131AC">
      <w:pPr>
        <w:pStyle w:val="Akapitzlist"/>
        <w:numPr>
          <w:ilvl w:val="0"/>
          <w:numId w:val="16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 w:rsidRPr="003202E0">
        <w:rPr>
          <w:rFonts w:ascii="Arial Narrow" w:eastAsia="Arial" w:hAnsi="Arial Narrow"/>
          <w:spacing w:val="-1"/>
        </w:rPr>
        <w:t>Przeglądy powinny odbywać s</w:t>
      </w:r>
      <w:r w:rsidR="000E1B8D" w:rsidRPr="00D9258D">
        <w:rPr>
          <w:rFonts w:ascii="Arial Narrow" w:eastAsia="Arial" w:hAnsi="Arial Narrow"/>
          <w:spacing w:val="-1"/>
        </w:rPr>
        <w:t>ię nie rzadziej niż raz w roku,</w:t>
      </w:r>
    </w:p>
    <w:p w14:paraId="56FADEEE" w14:textId="48931BB1" w:rsidR="00DF7394" w:rsidRPr="003202E0" w:rsidRDefault="00DF7394" w:rsidP="003131AC">
      <w:pPr>
        <w:pStyle w:val="Akapitzlist"/>
        <w:numPr>
          <w:ilvl w:val="0"/>
          <w:numId w:val="16"/>
        </w:numPr>
        <w:spacing w:line="359" w:lineRule="auto"/>
        <w:ind w:left="1276" w:right="151"/>
        <w:jc w:val="both"/>
        <w:rPr>
          <w:rFonts w:ascii="Arial Narrow" w:eastAsia="Arial" w:hAnsi="Arial Narrow"/>
          <w:spacing w:val="-1"/>
        </w:rPr>
      </w:pPr>
      <w:r w:rsidRPr="003202E0">
        <w:rPr>
          <w:rFonts w:ascii="Arial Narrow" w:eastAsia="Arial" w:hAnsi="Arial Narrow"/>
          <w:spacing w:val="-1"/>
        </w:rPr>
        <w:t>Kontrola poprawności zadziałania obu torów (optycznego i akustycznego), sprawdzenie stabilności montażu oraz czystości soczewki VAD, która wpływa na natężenie błysku.</w:t>
      </w:r>
    </w:p>
    <w:p w14:paraId="384CB8AC" w14:textId="45B5C622" w:rsidR="002407C4" w:rsidRDefault="002407C4" w:rsidP="002407C4">
      <w:pPr>
        <w:spacing w:line="359" w:lineRule="auto"/>
        <w:ind w:right="151" w:firstLine="498"/>
        <w:jc w:val="both"/>
        <w:rPr>
          <w:rFonts w:ascii="Arial Narrow" w:eastAsia="Arial" w:hAnsi="Arial Narrow"/>
          <w:spacing w:val="-1"/>
          <w:u w:val="single"/>
        </w:rPr>
      </w:pPr>
      <w:r w:rsidRPr="006C266A">
        <w:rPr>
          <w:rFonts w:ascii="Arial Narrow" w:eastAsia="Arial" w:hAnsi="Arial Narrow"/>
          <w:spacing w:val="-1"/>
          <w:u w:val="single"/>
        </w:rPr>
        <w:t>Zasilacz pożarowy ZSP – 100:</w:t>
      </w:r>
    </w:p>
    <w:p w14:paraId="697EE728" w14:textId="5253182B" w:rsidR="00FD6BF8" w:rsidRDefault="00FD6BF8" w:rsidP="003131AC">
      <w:pPr>
        <w:pStyle w:val="Akapitzlist"/>
        <w:numPr>
          <w:ilvl w:val="0"/>
          <w:numId w:val="17"/>
        </w:numPr>
        <w:spacing w:line="359" w:lineRule="auto"/>
        <w:ind w:right="151"/>
        <w:jc w:val="both"/>
        <w:rPr>
          <w:rFonts w:ascii="Arial Narrow" w:eastAsia="Arial" w:hAnsi="Arial Narrow"/>
          <w:spacing w:val="-1"/>
        </w:rPr>
      </w:pPr>
      <w:r w:rsidRPr="009A50C8">
        <w:rPr>
          <w:rFonts w:ascii="Arial Narrow" w:eastAsia="Arial" w:hAnsi="Arial Narrow"/>
          <w:spacing w:val="-1"/>
        </w:rPr>
        <w:t>Przeglądy powinny odbywać się nie rzadziej niż raz w roku,</w:t>
      </w:r>
    </w:p>
    <w:p w14:paraId="7532408F" w14:textId="77777777" w:rsidR="00FD6BF8" w:rsidRPr="00FD6BF8" w:rsidRDefault="00FD6BF8" w:rsidP="003131AC">
      <w:pPr>
        <w:pStyle w:val="Akapitzlist"/>
        <w:numPr>
          <w:ilvl w:val="0"/>
          <w:numId w:val="17"/>
        </w:numPr>
        <w:spacing w:line="359" w:lineRule="auto"/>
        <w:ind w:right="151"/>
        <w:jc w:val="both"/>
        <w:rPr>
          <w:rFonts w:ascii="Arial Narrow" w:eastAsia="Arial" w:hAnsi="Arial Narrow"/>
          <w:spacing w:val="-1"/>
        </w:rPr>
      </w:pPr>
      <w:r w:rsidRPr="00FD6BF8">
        <w:rPr>
          <w:rFonts w:ascii="Arial Narrow" w:eastAsia="Arial" w:hAnsi="Arial Narrow"/>
          <w:spacing w:val="-1"/>
        </w:rPr>
        <w:t>Sprawdzenie stanu dwóch akumulatorów 12V (połączonych szeregowo dla uzyskania 24V). Należy zmierzyć napięcie oraz przeprowadzić test pojemności, aby upewnić się, że zapewnią one wymagany czas pracy rezerwowej.</w:t>
      </w:r>
    </w:p>
    <w:p w14:paraId="23E3A649" w14:textId="2A069994" w:rsidR="00FD6BF8" w:rsidRPr="00FD6BF8" w:rsidRDefault="00FD6BF8" w:rsidP="003131AC">
      <w:pPr>
        <w:pStyle w:val="Akapitzlist"/>
        <w:numPr>
          <w:ilvl w:val="0"/>
          <w:numId w:val="17"/>
        </w:numPr>
        <w:spacing w:line="359" w:lineRule="auto"/>
        <w:ind w:right="151"/>
        <w:jc w:val="both"/>
        <w:rPr>
          <w:rFonts w:ascii="Arial Narrow" w:eastAsia="Arial" w:hAnsi="Arial Narrow"/>
          <w:spacing w:val="-1"/>
        </w:rPr>
      </w:pPr>
      <w:r w:rsidRPr="00FD6BF8">
        <w:rPr>
          <w:rFonts w:ascii="Arial Narrow" w:eastAsia="Arial" w:hAnsi="Arial Narrow"/>
          <w:spacing w:val="-1"/>
        </w:rPr>
        <w:t>Weryfikacja poprawności działania diod LED na panelu czołowym oraz wyjść alarmowych (przekaźnikowych), które informują o zaniku zasilania sieciowego lub awarii zasilacza.</w:t>
      </w:r>
    </w:p>
    <w:p w14:paraId="5240ED7B" w14:textId="77777777" w:rsidR="002407C4" w:rsidRDefault="002407C4" w:rsidP="002407C4">
      <w:pPr>
        <w:pStyle w:val="Tekstpodstawowy"/>
        <w:spacing w:before="0" w:line="360" w:lineRule="auto"/>
        <w:ind w:right="151"/>
        <w:jc w:val="both"/>
        <w:rPr>
          <w:rFonts w:ascii="Arial Narrow" w:hAnsi="Arial Narrow" w:cs="Calibri"/>
          <w:spacing w:val="-1"/>
          <w:u w:val="single"/>
        </w:rPr>
      </w:pPr>
      <w:r>
        <w:rPr>
          <w:rFonts w:ascii="Arial Narrow" w:hAnsi="Arial Narrow" w:cs="Calibri"/>
          <w:spacing w:val="-1"/>
          <w:u w:val="single"/>
        </w:rPr>
        <w:t>ROP – 4001M</w:t>
      </w:r>
      <w:r w:rsidRPr="00A247A6">
        <w:rPr>
          <w:rFonts w:ascii="Arial Narrow" w:hAnsi="Arial Narrow" w:cs="Calibri"/>
          <w:spacing w:val="-1"/>
          <w:u w:val="single"/>
        </w:rPr>
        <w:t>/</w:t>
      </w:r>
      <w:r w:rsidRPr="009A50C8">
        <w:rPr>
          <w:rFonts w:ascii="Arial Narrow" w:hAnsi="Arial Narrow"/>
          <w:spacing w:val="-1"/>
          <w:u w:val="single"/>
        </w:rPr>
        <w:t xml:space="preserve"> ROP-4001</w:t>
      </w:r>
      <w:proofErr w:type="gramStart"/>
      <w:r w:rsidRPr="009A50C8">
        <w:rPr>
          <w:rFonts w:ascii="Arial Narrow" w:hAnsi="Arial Narrow"/>
          <w:spacing w:val="-1"/>
          <w:u w:val="single"/>
        </w:rPr>
        <w:t>MH</w:t>
      </w:r>
      <w:r w:rsidRPr="009A50C8" w:rsidDel="0004455E">
        <w:rPr>
          <w:rFonts w:ascii="Arial Narrow" w:hAnsi="Arial Narrow"/>
          <w:spacing w:val="-1"/>
          <w:u w:val="single"/>
        </w:rPr>
        <w:t xml:space="preserve"> </w:t>
      </w:r>
      <w:r w:rsidRPr="00A247A6">
        <w:rPr>
          <w:rFonts w:ascii="Arial Narrow" w:hAnsi="Arial Narrow" w:cs="Calibri"/>
          <w:spacing w:val="-1"/>
          <w:u w:val="single"/>
        </w:rPr>
        <w:t>:</w:t>
      </w:r>
      <w:proofErr w:type="gramEnd"/>
    </w:p>
    <w:p w14:paraId="1FE36DD0" w14:textId="77777777" w:rsidR="002407C4" w:rsidRDefault="002407C4" w:rsidP="003131AC">
      <w:pPr>
        <w:pStyle w:val="Tekstpodstawowy"/>
        <w:numPr>
          <w:ilvl w:val="0"/>
          <w:numId w:val="10"/>
        </w:numPr>
        <w:spacing w:before="0" w:line="360" w:lineRule="auto"/>
        <w:ind w:right="151"/>
        <w:jc w:val="both"/>
        <w:rPr>
          <w:rFonts w:ascii="Arial Narrow" w:hAnsi="Arial Narrow" w:cs="Calibri"/>
          <w:spacing w:val="-1"/>
        </w:rPr>
      </w:pPr>
      <w:r>
        <w:rPr>
          <w:rFonts w:ascii="Arial Narrow" w:hAnsi="Arial Narrow" w:cs="Calibri"/>
          <w:spacing w:val="-1"/>
        </w:rPr>
        <w:t>Badania okresowe powinny być przeprowadzane przynajmniej raz na rok – badanie polega na wywołaniu alarmu i sprawdzeniu, czy alarm jest przekazywany do centrali.</w:t>
      </w:r>
    </w:p>
    <w:p w14:paraId="72F88E24" w14:textId="77777777" w:rsidR="002407C4" w:rsidRPr="009A50C8" w:rsidRDefault="002407C4" w:rsidP="003131AC">
      <w:pPr>
        <w:pStyle w:val="Akapitzlist"/>
        <w:numPr>
          <w:ilvl w:val="0"/>
          <w:numId w:val="10"/>
        </w:numPr>
        <w:spacing w:line="359" w:lineRule="auto"/>
        <w:ind w:right="151"/>
        <w:jc w:val="both"/>
        <w:rPr>
          <w:rFonts w:ascii="Arial Narrow" w:eastAsia="Arial" w:hAnsi="Arial Narrow"/>
          <w:spacing w:val="-1"/>
          <w:u w:val="single"/>
        </w:rPr>
      </w:pPr>
      <w:r w:rsidRPr="009A50C8">
        <w:rPr>
          <w:rFonts w:ascii="Arial Narrow" w:hAnsi="Arial Narrow" w:cs="Calibri"/>
          <w:spacing w:val="-1"/>
        </w:rPr>
        <w:t>Okresowo należy sprawdzać stan mechaniczny obudowy oraz utrzymywać ją w czystości.</w:t>
      </w:r>
    </w:p>
    <w:p w14:paraId="6024348B" w14:textId="77777777" w:rsidR="002407C4" w:rsidRDefault="002407C4" w:rsidP="002407C4">
      <w:pPr>
        <w:spacing w:line="360" w:lineRule="auto"/>
        <w:ind w:firstLine="567"/>
        <w:jc w:val="both"/>
        <w:rPr>
          <w:rFonts w:ascii="Arial Narrow" w:hAnsi="Arial Narrow" w:cs="Calibri"/>
          <w:spacing w:val="-1"/>
          <w:u w:val="single"/>
        </w:rPr>
      </w:pPr>
      <w:r w:rsidRPr="005F489B">
        <w:rPr>
          <w:rFonts w:ascii="Arial Narrow" w:hAnsi="Arial Narrow" w:cs="Calibri"/>
          <w:spacing w:val="-1"/>
          <w:u w:val="single"/>
        </w:rPr>
        <w:lastRenderedPageBreak/>
        <w:t xml:space="preserve">Element </w:t>
      </w:r>
      <w:r>
        <w:rPr>
          <w:rFonts w:ascii="Arial Narrow" w:hAnsi="Arial Narrow" w:cs="Calibri"/>
          <w:spacing w:val="-1"/>
          <w:u w:val="single"/>
        </w:rPr>
        <w:t>kontrolno – sterujący typu EKS – 6000</w:t>
      </w:r>
      <w:r w:rsidRPr="005F489B">
        <w:rPr>
          <w:rFonts w:ascii="Arial Narrow" w:hAnsi="Arial Narrow" w:cs="Calibri"/>
          <w:spacing w:val="-1"/>
          <w:u w:val="single"/>
        </w:rPr>
        <w:t>:</w:t>
      </w:r>
    </w:p>
    <w:p w14:paraId="32A417A0" w14:textId="51A199E3" w:rsidR="00FD3492" w:rsidRDefault="00FD3492" w:rsidP="003131AC">
      <w:pPr>
        <w:pStyle w:val="Tekstpodstawowy"/>
        <w:numPr>
          <w:ilvl w:val="0"/>
          <w:numId w:val="18"/>
        </w:numPr>
        <w:spacing w:before="0" w:line="360" w:lineRule="auto"/>
        <w:ind w:left="1276" w:right="151"/>
        <w:jc w:val="both"/>
        <w:rPr>
          <w:rFonts w:ascii="Arial Narrow" w:hAnsi="Arial Narrow" w:cs="Calibri"/>
          <w:spacing w:val="-1"/>
        </w:rPr>
      </w:pPr>
      <w:r w:rsidRPr="00D9258D">
        <w:rPr>
          <w:rFonts w:ascii="Arial Narrow" w:hAnsi="Arial Narrow" w:cs="Calibri"/>
          <w:spacing w:val="-1"/>
        </w:rPr>
        <w:t>Kontrole okresowe powinny być przeprowadzane przynajmniej raz w roku,</w:t>
      </w:r>
    </w:p>
    <w:p w14:paraId="3F99813E" w14:textId="4801EA23" w:rsidR="00602D77" w:rsidRDefault="00602D77" w:rsidP="003131AC">
      <w:pPr>
        <w:pStyle w:val="Tekstpodstawowy"/>
        <w:numPr>
          <w:ilvl w:val="0"/>
          <w:numId w:val="18"/>
        </w:numPr>
        <w:spacing w:before="0" w:after="240" w:line="360" w:lineRule="auto"/>
        <w:ind w:left="1276" w:right="151"/>
        <w:jc w:val="both"/>
        <w:rPr>
          <w:rFonts w:ascii="Arial Narrow" w:hAnsi="Arial Narrow" w:cs="Calibri"/>
          <w:spacing w:val="-1"/>
        </w:rPr>
      </w:pPr>
      <w:r w:rsidRPr="00602D77">
        <w:rPr>
          <w:rFonts w:ascii="Arial Narrow" w:hAnsi="Arial Narrow" w:cs="Calibri"/>
          <w:spacing w:val="-1"/>
        </w:rPr>
        <w:t>Element kontrolno – sterujący wyposażony jest w przycisk „TEST”, który umożliwia testowanie komunikacji tego elementu z centralą i określenie jego lokalizacji w obiekcie. Po naciśnięciu przycisku „TEST” i przytrzymaniu ok. 2 sek. Element zaczyna błyskać żółtą diodą LED, co oznacza poprawną komunikację z centralą.</w:t>
      </w:r>
    </w:p>
    <w:p w14:paraId="7775A3EE" w14:textId="46AE9A16" w:rsidR="00A254DD" w:rsidRPr="00D9258D" w:rsidRDefault="00C83DBB" w:rsidP="003202E0">
      <w:pPr>
        <w:pStyle w:val="Tekstpodstawowy"/>
        <w:tabs>
          <w:tab w:val="center" w:pos="4705"/>
        </w:tabs>
        <w:spacing w:before="0" w:line="360" w:lineRule="auto"/>
        <w:ind w:right="151"/>
        <w:jc w:val="both"/>
        <w:rPr>
          <w:rFonts w:ascii="Arial Narrow" w:hAnsi="Arial Narrow" w:cs="Calibri"/>
          <w:b/>
          <w:spacing w:val="-1"/>
          <w:sz w:val="24"/>
          <w:szCs w:val="24"/>
        </w:rPr>
      </w:pPr>
      <w:r w:rsidRPr="003202E0">
        <w:rPr>
          <w:rFonts w:ascii="Arial Narrow" w:hAnsi="Arial Narrow" w:cs="Calibri"/>
          <w:b/>
          <w:spacing w:val="-1"/>
        </w:rPr>
        <w:t xml:space="preserve">4. </w:t>
      </w:r>
      <w:r w:rsidR="002320C1" w:rsidRPr="00D9258D">
        <w:rPr>
          <w:rFonts w:ascii="Arial Narrow" w:hAnsi="Arial Narrow" w:cs="Calibri"/>
          <w:b/>
          <w:sz w:val="24"/>
          <w:szCs w:val="24"/>
        </w:rPr>
        <w:t>Czas trwania umowy serwisowej</w:t>
      </w:r>
    </w:p>
    <w:p w14:paraId="76E380B0" w14:textId="77777777" w:rsidR="0031274E" w:rsidRDefault="00F7225F" w:rsidP="0031274E">
      <w:pPr>
        <w:spacing w:line="312" w:lineRule="auto"/>
        <w:ind w:left="577"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AA31DA">
        <w:rPr>
          <w:rFonts w:ascii="Arial Narrow" w:eastAsia="Times New Roman" w:hAnsi="Arial Narrow" w:cs="Calibri"/>
          <w:spacing w:val="6"/>
          <w:lang w:eastAsia="pl-PL"/>
        </w:rPr>
        <w:t xml:space="preserve">Umowa będzie zwarta </w:t>
      </w:r>
      <w:r w:rsidR="001B6F8A" w:rsidRPr="00AA31DA">
        <w:rPr>
          <w:rFonts w:ascii="Arial Narrow" w:eastAsia="Times New Roman" w:hAnsi="Arial Narrow" w:cs="Calibri"/>
          <w:spacing w:val="6"/>
          <w:lang w:eastAsia="pl-PL"/>
        </w:rPr>
        <w:t>do 31.12.</w:t>
      </w:r>
      <w:proofErr w:type="gramStart"/>
      <w:r w:rsidR="001B6F8A" w:rsidRPr="00AA31DA">
        <w:rPr>
          <w:rFonts w:ascii="Arial Narrow" w:eastAsia="Times New Roman" w:hAnsi="Arial Narrow" w:cs="Calibri"/>
          <w:spacing w:val="6"/>
          <w:lang w:eastAsia="pl-PL"/>
        </w:rPr>
        <w:t>202</w:t>
      </w:r>
      <w:r w:rsidR="00AA31DA" w:rsidRPr="00AA31DA">
        <w:rPr>
          <w:rFonts w:ascii="Arial Narrow" w:eastAsia="Times New Roman" w:hAnsi="Arial Narrow" w:cs="Calibri"/>
          <w:spacing w:val="6"/>
          <w:lang w:eastAsia="pl-PL"/>
        </w:rPr>
        <w:t>7</w:t>
      </w:r>
      <w:r w:rsidR="001B6F8A" w:rsidRPr="00AA31DA">
        <w:rPr>
          <w:rFonts w:ascii="Arial Narrow" w:eastAsia="Times New Roman" w:hAnsi="Arial Narrow" w:cs="Calibri"/>
          <w:spacing w:val="6"/>
          <w:lang w:eastAsia="pl-PL"/>
        </w:rPr>
        <w:t>r</w:t>
      </w:r>
      <w:r w:rsidRPr="00AA31DA">
        <w:rPr>
          <w:rFonts w:ascii="Arial Narrow" w:eastAsia="Times New Roman" w:hAnsi="Arial Narrow" w:cs="Calibri"/>
          <w:spacing w:val="6"/>
          <w:lang w:eastAsia="pl-PL"/>
        </w:rPr>
        <w:t>.</w:t>
      </w:r>
      <w:proofErr w:type="gramEnd"/>
      <w:r w:rsidRPr="001B6F8A">
        <w:rPr>
          <w:rFonts w:ascii="Arial Narrow" w:eastAsia="Times New Roman" w:hAnsi="Arial Narrow" w:cs="Calibri"/>
          <w:spacing w:val="6"/>
          <w:lang w:eastAsia="pl-PL"/>
        </w:rPr>
        <w:t xml:space="preserve"> </w:t>
      </w:r>
    </w:p>
    <w:p w14:paraId="771ECEB4" w14:textId="3AD9314A" w:rsidR="00F7225F" w:rsidRPr="00AA31DA" w:rsidRDefault="00F7225F" w:rsidP="0031274E">
      <w:pPr>
        <w:spacing w:line="312" w:lineRule="auto"/>
        <w:ind w:left="577"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1B6F8A">
        <w:rPr>
          <w:rFonts w:ascii="Arial Narrow" w:eastAsia="Times New Roman" w:hAnsi="Arial Narrow" w:cs="Calibri"/>
          <w:spacing w:val="6"/>
          <w:lang w:eastAsia="pl-PL"/>
        </w:rPr>
        <w:t xml:space="preserve">Szacunkowa liczba przeglądów serwisowych w czasie trwania umowy to </w:t>
      </w:r>
      <w:r w:rsidR="006A04A0">
        <w:rPr>
          <w:rFonts w:ascii="Arial Narrow" w:eastAsia="Times New Roman" w:hAnsi="Arial Narrow" w:cs="Calibri"/>
          <w:spacing w:val="6"/>
          <w:lang w:eastAsia="pl-PL"/>
        </w:rPr>
        <w:t>2 przeglądy dla każdej instalacji SSP</w:t>
      </w:r>
      <w:r w:rsidR="0031274E">
        <w:rPr>
          <w:rFonts w:ascii="Arial Narrow" w:eastAsia="Times New Roman" w:hAnsi="Arial Narrow" w:cs="Calibri"/>
          <w:spacing w:val="6"/>
          <w:lang w:eastAsia="pl-PL"/>
        </w:rPr>
        <w:t xml:space="preserve"> na lokalizacji </w:t>
      </w:r>
      <w:r w:rsidR="002D2A98">
        <w:rPr>
          <w:rFonts w:ascii="Arial Narrow" w:eastAsia="Times New Roman" w:hAnsi="Arial Narrow" w:cs="Calibri"/>
          <w:spacing w:val="6"/>
          <w:lang w:eastAsia="pl-PL"/>
        </w:rPr>
        <w:t>(</w:t>
      </w:r>
      <w:r w:rsidR="0031274E">
        <w:rPr>
          <w:rFonts w:ascii="Arial Narrow" w:eastAsia="Times New Roman" w:hAnsi="Arial Narrow" w:cs="Calibri"/>
          <w:spacing w:val="6"/>
          <w:lang w:eastAsia="pl-PL"/>
        </w:rPr>
        <w:t xml:space="preserve">odpowiednio dla </w:t>
      </w:r>
      <w:r w:rsidRPr="00AA31DA">
        <w:rPr>
          <w:rFonts w:ascii="Arial Narrow" w:eastAsia="Times New Roman" w:hAnsi="Arial Narrow" w:cs="Calibri"/>
          <w:spacing w:val="6"/>
          <w:lang w:eastAsia="pl-PL"/>
        </w:rPr>
        <w:t>KGZ Bystr</w:t>
      </w:r>
      <w:r w:rsidR="0031274E">
        <w:rPr>
          <w:rFonts w:ascii="Arial Narrow" w:eastAsia="Times New Roman" w:hAnsi="Arial Narrow" w:cs="Calibri"/>
          <w:spacing w:val="6"/>
          <w:lang w:eastAsia="pl-PL"/>
        </w:rPr>
        <w:t>owice, OP Bajerze i OP Tuchola), zlecane każdorazowo przez Zamawiającego</w:t>
      </w:r>
      <w:r w:rsidR="006A04A0">
        <w:rPr>
          <w:rFonts w:ascii="Arial Narrow" w:eastAsia="Times New Roman" w:hAnsi="Arial Narrow" w:cs="Calibri"/>
          <w:spacing w:val="6"/>
          <w:lang w:eastAsia="pl-PL"/>
        </w:rPr>
        <w:t xml:space="preserve">. </w:t>
      </w:r>
      <w:r w:rsidR="0031274E">
        <w:rPr>
          <w:rFonts w:ascii="Arial Narrow" w:eastAsia="Times New Roman" w:hAnsi="Arial Narrow" w:cs="Calibri"/>
          <w:spacing w:val="6"/>
          <w:lang w:eastAsia="pl-PL"/>
        </w:rPr>
        <w:t xml:space="preserve"> </w:t>
      </w:r>
    </w:p>
    <w:p w14:paraId="01CC7316" w14:textId="4C0AA2B4" w:rsidR="00653770" w:rsidRDefault="00F7225F" w:rsidP="003202E0">
      <w:pPr>
        <w:spacing w:line="312" w:lineRule="auto"/>
        <w:ind w:left="577"/>
        <w:jc w:val="both"/>
        <w:rPr>
          <w:rFonts w:ascii="Arial Narrow" w:eastAsia="Times New Roman" w:hAnsi="Arial Narrow" w:cs="Calibri"/>
          <w:spacing w:val="6"/>
          <w:lang w:eastAsia="pl-PL"/>
        </w:rPr>
      </w:pPr>
      <w:r w:rsidRPr="00AA31DA">
        <w:rPr>
          <w:rFonts w:ascii="Arial Narrow" w:eastAsia="Times New Roman" w:hAnsi="Arial Narrow" w:cs="Calibri"/>
          <w:spacing w:val="6"/>
          <w:lang w:eastAsia="pl-PL"/>
        </w:rPr>
        <w:t xml:space="preserve">Pierwsze przeglądy </w:t>
      </w:r>
      <w:r w:rsidR="00C3583E" w:rsidRPr="00AA31DA">
        <w:rPr>
          <w:rFonts w:ascii="Arial Narrow" w:eastAsia="Times New Roman" w:hAnsi="Arial Narrow" w:cs="Calibri"/>
          <w:spacing w:val="6"/>
          <w:lang w:eastAsia="pl-PL"/>
        </w:rPr>
        <w:t xml:space="preserve">planowane są na </w:t>
      </w:r>
      <w:r w:rsidR="00F22E04">
        <w:rPr>
          <w:rFonts w:ascii="Arial Narrow" w:eastAsia="Times New Roman" w:hAnsi="Arial Narrow" w:cs="Calibri"/>
          <w:spacing w:val="6"/>
          <w:lang w:eastAsia="pl-PL"/>
        </w:rPr>
        <w:t>sierpień</w:t>
      </w:r>
      <w:r w:rsidR="00AA31DA">
        <w:rPr>
          <w:rFonts w:ascii="Arial Narrow" w:eastAsia="Times New Roman" w:hAnsi="Arial Narrow" w:cs="Calibri"/>
          <w:spacing w:val="6"/>
          <w:lang w:eastAsia="pl-PL"/>
        </w:rPr>
        <w:t xml:space="preserve"> </w:t>
      </w:r>
      <w:proofErr w:type="gramStart"/>
      <w:r w:rsidR="00547CF2" w:rsidRPr="00AA31DA">
        <w:rPr>
          <w:rFonts w:ascii="Arial Narrow" w:eastAsia="Times New Roman" w:hAnsi="Arial Narrow" w:cs="Calibri"/>
          <w:spacing w:val="6"/>
          <w:lang w:eastAsia="pl-PL"/>
        </w:rPr>
        <w:t>2026</w:t>
      </w:r>
      <w:r w:rsidR="00653770">
        <w:rPr>
          <w:rFonts w:ascii="Arial Narrow" w:eastAsia="Times New Roman" w:hAnsi="Arial Narrow" w:cs="Calibri"/>
          <w:spacing w:val="6"/>
          <w:lang w:eastAsia="pl-PL"/>
        </w:rPr>
        <w:t>r.</w:t>
      </w:r>
      <w:proofErr w:type="gramEnd"/>
      <w:r w:rsidR="00653770">
        <w:rPr>
          <w:rFonts w:ascii="Arial Narrow" w:eastAsia="Times New Roman" w:hAnsi="Arial Narrow" w:cs="Calibri"/>
          <w:spacing w:val="6"/>
          <w:lang w:eastAsia="pl-PL"/>
        </w:rPr>
        <w:t xml:space="preserve"> </w:t>
      </w:r>
    </w:p>
    <w:p w14:paraId="5DF356D4" w14:textId="56740A0E" w:rsidR="002320C1" w:rsidRPr="003202E0" w:rsidRDefault="00653770" w:rsidP="003202E0">
      <w:pPr>
        <w:spacing w:line="312" w:lineRule="auto"/>
        <w:ind w:left="577"/>
        <w:jc w:val="both"/>
        <w:rPr>
          <w:rFonts w:ascii="Arial Narrow" w:eastAsia="Arial" w:hAnsi="Arial Narrow" w:cs="Calibri"/>
          <w:b/>
          <w:spacing w:val="-1"/>
          <w:sz w:val="24"/>
          <w:szCs w:val="24"/>
        </w:rPr>
      </w:pPr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W przypadku planowania przeglądów na odpowiedniej </w:t>
      </w:r>
      <w:r w:rsidR="00176E6E">
        <w:rPr>
          <w:rFonts w:ascii="Arial Narrow" w:eastAsia="Times New Roman" w:hAnsi="Arial Narrow" w:cs="Calibri"/>
          <w:spacing w:val="6"/>
          <w:lang w:eastAsia="pl-PL"/>
        </w:rPr>
        <w:t>L</w:t>
      </w:r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okalizacji </w:t>
      </w:r>
      <w:r w:rsidR="00176E6E">
        <w:rPr>
          <w:rFonts w:ascii="Arial Narrow" w:eastAsia="Times New Roman" w:hAnsi="Arial Narrow" w:cs="Calibri"/>
          <w:spacing w:val="6"/>
          <w:lang w:eastAsia="pl-PL"/>
        </w:rPr>
        <w:t>z</w:t>
      </w:r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lecane będą one </w:t>
      </w:r>
      <w:r w:rsidR="002D2A98" w:rsidRPr="00176E6E">
        <w:rPr>
          <w:rFonts w:ascii="Arial Narrow" w:eastAsia="Times New Roman" w:hAnsi="Arial Narrow" w:cs="Calibri"/>
          <w:spacing w:val="6"/>
          <w:lang w:eastAsia="pl-PL"/>
        </w:rPr>
        <w:t xml:space="preserve">łącznie </w:t>
      </w:r>
      <w:proofErr w:type="gramStart"/>
      <w:r w:rsidR="002D2A98" w:rsidRPr="00176E6E">
        <w:rPr>
          <w:rFonts w:ascii="Arial Narrow" w:eastAsia="Times New Roman" w:hAnsi="Arial Narrow" w:cs="Calibri"/>
          <w:spacing w:val="6"/>
          <w:lang w:eastAsia="pl-PL"/>
        </w:rPr>
        <w:t>(</w:t>
      </w:r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 część</w:t>
      </w:r>
      <w:proofErr w:type="gramEnd"/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 górnicza i część </w:t>
      </w:r>
      <w:r w:rsidR="002D2A98" w:rsidRPr="00176E6E">
        <w:rPr>
          <w:rFonts w:ascii="Arial Narrow" w:eastAsia="Times New Roman" w:hAnsi="Arial Narrow" w:cs="Calibri"/>
          <w:spacing w:val="6"/>
          <w:lang w:eastAsia="pl-PL"/>
        </w:rPr>
        <w:t>energetyczna)</w:t>
      </w:r>
      <w:r w:rsidRPr="00176E6E">
        <w:rPr>
          <w:rFonts w:ascii="Arial Narrow" w:eastAsia="Times New Roman" w:hAnsi="Arial Narrow" w:cs="Calibri"/>
          <w:spacing w:val="6"/>
          <w:lang w:eastAsia="pl-PL"/>
        </w:rPr>
        <w:t xml:space="preserve"> w celu optymalizacji kosztów usługi w tym dojazdu i ewentualnych noclegów.</w:t>
      </w:r>
      <w:r>
        <w:rPr>
          <w:rFonts w:ascii="Arial Narrow" w:eastAsia="Times New Roman" w:hAnsi="Arial Narrow" w:cs="Calibri"/>
          <w:spacing w:val="6"/>
          <w:lang w:eastAsia="pl-PL"/>
        </w:rPr>
        <w:t xml:space="preserve"> </w:t>
      </w:r>
    </w:p>
    <w:p w14:paraId="5B56E459" w14:textId="56147BD4" w:rsidR="002320C1" w:rsidRPr="001B6F8A" w:rsidRDefault="002320C1" w:rsidP="003131AC">
      <w:pPr>
        <w:pStyle w:val="Akapitzlist"/>
        <w:numPr>
          <w:ilvl w:val="1"/>
          <w:numId w:val="19"/>
        </w:numPr>
        <w:spacing w:line="360" w:lineRule="auto"/>
        <w:jc w:val="both"/>
        <w:outlineLvl w:val="0"/>
        <w:rPr>
          <w:rFonts w:ascii="Arial Narrow" w:eastAsia="Arial" w:hAnsi="Arial Narrow" w:cs="Calibri"/>
          <w:b/>
          <w:spacing w:val="-1"/>
          <w:sz w:val="24"/>
          <w:szCs w:val="24"/>
        </w:rPr>
      </w:pPr>
      <w:r w:rsidRPr="001B6F8A">
        <w:rPr>
          <w:rFonts w:ascii="Arial Narrow" w:hAnsi="Arial Narrow" w:cs="Calibri"/>
          <w:b/>
          <w:sz w:val="24"/>
          <w:szCs w:val="24"/>
        </w:rPr>
        <w:t>Informacje dodatkowe</w:t>
      </w:r>
    </w:p>
    <w:p w14:paraId="2F83024D" w14:textId="12F06AB2" w:rsidR="00711A44" w:rsidRPr="001B6F8A" w:rsidRDefault="002461AA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Zamawiający nie wyraża zgody </w:t>
      </w:r>
      <w:r w:rsidR="002D2A98">
        <w:rPr>
          <w:rFonts w:ascii="Arial Narrow" w:eastAsia="Arial" w:hAnsi="Arial Narrow" w:cs="Calibri"/>
          <w:spacing w:val="-1"/>
        </w:rPr>
        <w:t xml:space="preserve">na korzystanie z usług </w:t>
      </w:r>
      <w:r w:rsidRPr="001B6F8A">
        <w:rPr>
          <w:rFonts w:ascii="Arial Narrow" w:eastAsia="Arial" w:hAnsi="Arial Narrow" w:cs="Calibri"/>
          <w:spacing w:val="-1"/>
        </w:rPr>
        <w:t>podwykonawców</w:t>
      </w:r>
      <w:r w:rsidR="002D2A98">
        <w:rPr>
          <w:rFonts w:ascii="Arial Narrow" w:eastAsia="Arial" w:hAnsi="Arial Narrow" w:cs="Calibri"/>
          <w:spacing w:val="-1"/>
        </w:rPr>
        <w:t xml:space="preserve"> przez Wykonawcę</w:t>
      </w:r>
    </w:p>
    <w:p w14:paraId="4FFC00E4" w14:textId="69EEECE7" w:rsidR="00A372A6" w:rsidRPr="001B6F8A" w:rsidRDefault="00A372A6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Prace wykonane zostaną zgodnie z obowiązującymi</w:t>
      </w:r>
      <w:r w:rsidR="00F75376" w:rsidRPr="001B6F8A">
        <w:rPr>
          <w:rFonts w:ascii="Arial Narrow" w:eastAsia="Arial" w:hAnsi="Arial Narrow" w:cs="Calibri"/>
          <w:spacing w:val="-1"/>
        </w:rPr>
        <w:t xml:space="preserve"> przepisami i standardami </w:t>
      </w:r>
      <w:r w:rsidR="002D2A98" w:rsidRPr="001B6F8A">
        <w:rPr>
          <w:rFonts w:ascii="Arial Narrow" w:eastAsia="Arial" w:hAnsi="Arial Narrow" w:cs="Calibri"/>
          <w:spacing w:val="-1"/>
        </w:rPr>
        <w:t>technicznymi w</w:t>
      </w:r>
      <w:r w:rsidR="0067371C">
        <w:rPr>
          <w:rFonts w:ascii="Arial Narrow" w:eastAsia="Arial" w:hAnsi="Arial Narrow" w:cs="Calibri"/>
          <w:spacing w:val="-1"/>
        </w:rPr>
        <w:t> </w:t>
      </w:r>
      <w:r w:rsidRPr="001B6F8A">
        <w:rPr>
          <w:rFonts w:ascii="Arial Narrow" w:eastAsia="Arial" w:hAnsi="Arial Narrow" w:cs="Calibri"/>
          <w:spacing w:val="-1"/>
        </w:rPr>
        <w:t>oparciu</w:t>
      </w:r>
      <w:r w:rsidR="0067371C">
        <w:rPr>
          <w:rFonts w:ascii="Arial Narrow" w:eastAsia="Arial" w:hAnsi="Arial Narrow" w:cs="Calibri"/>
          <w:spacing w:val="-1"/>
        </w:rPr>
        <w:t> </w:t>
      </w:r>
      <w:r w:rsidRPr="001B6F8A">
        <w:rPr>
          <w:rFonts w:ascii="Arial Narrow" w:eastAsia="Arial" w:hAnsi="Arial Narrow" w:cs="Calibri"/>
          <w:spacing w:val="-1"/>
        </w:rPr>
        <w:t>o:</w:t>
      </w:r>
    </w:p>
    <w:p w14:paraId="11BAF828" w14:textId="77777777" w:rsidR="005C5238" w:rsidRPr="001B6F8A" w:rsidRDefault="00143352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Ustawa z dnia 24 sierpnia 1991</w:t>
      </w:r>
      <w:r w:rsidR="00C74E08" w:rsidRPr="001B6F8A">
        <w:rPr>
          <w:rFonts w:ascii="Arial Narrow" w:eastAsia="Arial" w:hAnsi="Arial Narrow" w:cs="Calibri"/>
          <w:spacing w:val="-1"/>
        </w:rPr>
        <w:t xml:space="preserve"> r. o ochronie przeciwpożarowej (</w:t>
      </w:r>
      <w:r w:rsidR="00C74E08" w:rsidRPr="001B6F8A">
        <w:rPr>
          <w:rFonts w:ascii="Arial Narrow" w:hAnsi="Arial Narrow" w:cs="Calibri"/>
        </w:rPr>
        <w:t>Dz. U. 2022 poz. 2057)</w:t>
      </w:r>
      <w:r w:rsidR="00E35B2F" w:rsidRPr="001B6F8A">
        <w:rPr>
          <w:rFonts w:ascii="Arial Narrow" w:hAnsi="Arial Narrow" w:cs="Calibri"/>
        </w:rPr>
        <w:t>,</w:t>
      </w:r>
    </w:p>
    <w:p w14:paraId="4CCEDB64" w14:textId="3D671EE3" w:rsidR="005C5238" w:rsidRPr="00353A86" w:rsidRDefault="005C5238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Rozporządzenie Ministra </w:t>
      </w:r>
      <w:r w:rsidR="00E8276A" w:rsidRPr="001B6F8A">
        <w:rPr>
          <w:rFonts w:ascii="Arial Narrow" w:eastAsia="Arial" w:hAnsi="Arial Narrow" w:cs="Calibri"/>
          <w:spacing w:val="-1"/>
        </w:rPr>
        <w:t xml:space="preserve">Spraw Wewnętrznych i Administracji z dnia 7 czerwca </w:t>
      </w:r>
      <w:proofErr w:type="gramStart"/>
      <w:r w:rsidR="00E8276A" w:rsidRPr="001B6F8A">
        <w:rPr>
          <w:rFonts w:ascii="Arial Narrow" w:eastAsia="Arial" w:hAnsi="Arial Narrow" w:cs="Calibri"/>
          <w:spacing w:val="-1"/>
        </w:rPr>
        <w:t>2010r.</w:t>
      </w:r>
      <w:proofErr w:type="gramEnd"/>
      <w:r w:rsidRPr="001B6F8A">
        <w:rPr>
          <w:rFonts w:ascii="Arial Narrow" w:eastAsia="Arial" w:hAnsi="Arial Narrow" w:cs="Calibri"/>
          <w:spacing w:val="-1"/>
        </w:rPr>
        <w:t xml:space="preserve"> </w:t>
      </w:r>
      <w:r w:rsidR="00E8276A" w:rsidRPr="001B6F8A">
        <w:rPr>
          <w:rFonts w:ascii="Arial Narrow" w:eastAsia="Arial" w:hAnsi="Arial Narrow" w:cs="Calibri"/>
          <w:spacing w:val="-1"/>
        </w:rPr>
        <w:t>w</w:t>
      </w:r>
      <w:r w:rsidR="00C86A9F" w:rsidRPr="001B6F8A">
        <w:rPr>
          <w:rFonts w:ascii="Arial Narrow" w:eastAsia="Arial" w:hAnsi="Arial Narrow" w:cs="Calibri"/>
          <w:spacing w:val="-1"/>
        </w:rPr>
        <w:t> </w:t>
      </w:r>
      <w:r w:rsidR="00E8276A" w:rsidRPr="001B6F8A">
        <w:rPr>
          <w:rFonts w:ascii="Arial Narrow" w:eastAsia="Arial" w:hAnsi="Arial Narrow" w:cs="Calibri"/>
          <w:spacing w:val="-1"/>
        </w:rPr>
        <w:t xml:space="preserve">sprawie ochrony </w:t>
      </w:r>
      <w:r w:rsidR="00705C0B" w:rsidRPr="001B6F8A">
        <w:rPr>
          <w:rFonts w:ascii="Arial Narrow" w:eastAsia="Arial" w:hAnsi="Arial Narrow" w:cs="Calibri"/>
          <w:spacing w:val="-1"/>
        </w:rPr>
        <w:t xml:space="preserve">przeciwpożarowej </w:t>
      </w:r>
      <w:r w:rsidR="00E8276A" w:rsidRPr="001B6F8A">
        <w:rPr>
          <w:rFonts w:ascii="Arial Narrow" w:eastAsia="Arial" w:hAnsi="Arial Narrow" w:cs="Calibri"/>
          <w:spacing w:val="-1"/>
        </w:rPr>
        <w:t>budynków, innych obiektów budowlanych i</w:t>
      </w:r>
      <w:r w:rsidR="00C86A9F" w:rsidRPr="001B6F8A">
        <w:rPr>
          <w:rFonts w:ascii="Arial Narrow" w:eastAsia="Arial" w:hAnsi="Arial Narrow" w:cs="Calibri"/>
          <w:spacing w:val="-1"/>
        </w:rPr>
        <w:t> </w:t>
      </w:r>
      <w:r w:rsidR="00E8276A" w:rsidRPr="001B6F8A">
        <w:rPr>
          <w:rFonts w:ascii="Arial Narrow" w:eastAsia="Arial" w:hAnsi="Arial Narrow" w:cs="Calibri"/>
          <w:spacing w:val="-1"/>
        </w:rPr>
        <w:t>terenów (</w:t>
      </w:r>
      <w:r w:rsidR="00E8276A" w:rsidRPr="001B6F8A">
        <w:rPr>
          <w:rFonts w:ascii="Arial Narrow" w:hAnsi="Arial Narrow" w:cs="Calibri"/>
          <w:bCs/>
          <w:spacing w:val="-1"/>
        </w:rPr>
        <w:t>Dz.U. 2010 nr 109 poz. 719)</w:t>
      </w:r>
      <w:r w:rsidR="00E35B2F" w:rsidRPr="001B6F8A">
        <w:rPr>
          <w:rFonts w:ascii="Arial Narrow" w:hAnsi="Arial Narrow" w:cs="Calibri"/>
          <w:bCs/>
          <w:spacing w:val="-1"/>
        </w:rPr>
        <w:t>,</w:t>
      </w:r>
    </w:p>
    <w:p w14:paraId="4E540378" w14:textId="77777777" w:rsidR="00353A86" w:rsidRPr="00353A86" w:rsidRDefault="00353A86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353A86">
        <w:rPr>
          <w:rFonts w:ascii="Arial Narrow" w:eastAsia="Arial" w:hAnsi="Arial Narrow" w:cs="Calibri"/>
          <w:spacing w:val="-1"/>
        </w:rPr>
        <w:t xml:space="preserve">Rozporządzenie Ministra Energii z dnia 28 sierpnia </w:t>
      </w:r>
      <w:proofErr w:type="gramStart"/>
      <w:r w:rsidRPr="00353A86">
        <w:rPr>
          <w:rFonts w:ascii="Arial Narrow" w:eastAsia="Arial" w:hAnsi="Arial Narrow" w:cs="Calibri"/>
          <w:spacing w:val="-1"/>
        </w:rPr>
        <w:t>2019r.</w:t>
      </w:r>
      <w:proofErr w:type="gramEnd"/>
      <w:r w:rsidRPr="00353A86">
        <w:rPr>
          <w:rFonts w:ascii="Arial Narrow" w:eastAsia="Arial" w:hAnsi="Arial Narrow" w:cs="Calibri"/>
          <w:spacing w:val="-1"/>
        </w:rPr>
        <w:t xml:space="preserve"> w sprawie bezpieczeństwa i higieny pracy przy urządzeniach energetycznych (Dz. U.2021 poz. 1210),</w:t>
      </w:r>
    </w:p>
    <w:p w14:paraId="3818BC83" w14:textId="08EB1DBF" w:rsidR="00353A86" w:rsidRPr="00353A86" w:rsidRDefault="00353A86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353A86">
        <w:rPr>
          <w:rFonts w:ascii="Arial Narrow" w:eastAsia="Arial" w:hAnsi="Arial Narrow" w:cs="Calibri"/>
          <w:spacing w:val="-1"/>
        </w:rPr>
        <w:t xml:space="preserve">Rozporządzenie Ministra Pracy i Polityki Socjalnej z dnia 26 września 1997 r. w sprawie ogólnych przepisów bezpieczeństwa i higieny </w:t>
      </w:r>
      <w:proofErr w:type="gramStart"/>
      <w:r w:rsidRPr="00353A86">
        <w:rPr>
          <w:rFonts w:ascii="Arial Narrow" w:eastAsia="Arial" w:hAnsi="Arial Narrow" w:cs="Calibri"/>
          <w:spacing w:val="-1"/>
        </w:rPr>
        <w:t>pracy  (</w:t>
      </w:r>
      <w:proofErr w:type="gramEnd"/>
      <w:r w:rsidRPr="00353A86">
        <w:rPr>
          <w:rFonts w:ascii="Arial Narrow" w:eastAsia="Arial" w:hAnsi="Arial Narrow" w:cs="Calibri"/>
          <w:spacing w:val="-1"/>
        </w:rPr>
        <w:t xml:space="preserve"> tj. Dz. U. 2003 nr 169 po. 1650 </w:t>
      </w:r>
      <w:r>
        <w:rPr>
          <w:rFonts w:ascii="Arial Narrow" w:eastAsia="Arial" w:hAnsi="Arial Narrow" w:cs="Calibri"/>
          <w:spacing w:val="-1"/>
        </w:rPr>
        <w:br/>
      </w:r>
      <w:r w:rsidRPr="00353A86">
        <w:rPr>
          <w:rFonts w:ascii="Arial Narrow" w:eastAsia="Arial" w:hAnsi="Arial Narrow" w:cs="Calibri"/>
          <w:spacing w:val="-1"/>
        </w:rPr>
        <w:t xml:space="preserve">z </w:t>
      </w:r>
      <w:proofErr w:type="gramStart"/>
      <w:r w:rsidRPr="00353A86">
        <w:rPr>
          <w:rFonts w:ascii="Arial Narrow" w:eastAsia="Arial" w:hAnsi="Arial Narrow" w:cs="Calibri"/>
          <w:spacing w:val="-1"/>
        </w:rPr>
        <w:t>późniejszymi  zmianami</w:t>
      </w:r>
      <w:proofErr w:type="gramEnd"/>
      <w:r w:rsidRPr="00353A86">
        <w:rPr>
          <w:rFonts w:ascii="Arial Narrow" w:eastAsia="Arial" w:hAnsi="Arial Narrow" w:cs="Calibri"/>
          <w:spacing w:val="-1"/>
        </w:rPr>
        <w:t xml:space="preserve"> ),</w:t>
      </w:r>
    </w:p>
    <w:p w14:paraId="36C36265" w14:textId="77777777" w:rsidR="005C5238" w:rsidRPr="001B6F8A" w:rsidRDefault="00B75781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Ustawa z dnia 7 lipca 1994 r. Prawo budowlane (</w:t>
      </w:r>
      <w:r w:rsidRPr="001B6F8A">
        <w:rPr>
          <w:rFonts w:ascii="Arial Narrow" w:hAnsi="Arial Narrow" w:cs="Calibri"/>
        </w:rPr>
        <w:t>Dz. U. 2023 poz. 682</w:t>
      </w:r>
      <w:r w:rsidRPr="001B6F8A">
        <w:rPr>
          <w:rFonts w:ascii="Arial Narrow" w:eastAsia="Arial" w:hAnsi="Arial Narrow" w:cs="Calibri"/>
          <w:spacing w:val="-1"/>
        </w:rPr>
        <w:t>),</w:t>
      </w:r>
    </w:p>
    <w:p w14:paraId="00A29915" w14:textId="77777777" w:rsidR="00A372A6" w:rsidRPr="001B6F8A" w:rsidRDefault="005C5238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color w:val="FF0000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Ustaw</w:t>
      </w:r>
      <w:r w:rsidR="00B75781" w:rsidRPr="001B6F8A">
        <w:rPr>
          <w:rFonts w:ascii="Arial Narrow" w:eastAsia="Arial" w:hAnsi="Arial Narrow" w:cs="Calibri"/>
          <w:spacing w:val="-1"/>
        </w:rPr>
        <w:t>a</w:t>
      </w:r>
      <w:r w:rsidRPr="001B6F8A">
        <w:rPr>
          <w:rFonts w:ascii="Arial Narrow" w:eastAsia="Arial" w:hAnsi="Arial Narrow" w:cs="Calibri"/>
          <w:spacing w:val="-1"/>
        </w:rPr>
        <w:t xml:space="preserve"> z dnia 9 czerwca 2011 r. – Prawo geologiczne i Górnicze </w:t>
      </w:r>
      <w:r w:rsidR="00B75781" w:rsidRPr="001B6F8A">
        <w:rPr>
          <w:rFonts w:ascii="Arial Narrow" w:eastAsia="Arial" w:hAnsi="Arial Narrow" w:cs="Calibri"/>
          <w:spacing w:val="-1"/>
        </w:rPr>
        <w:t>(Dz. U. 2023 poz. 633),</w:t>
      </w:r>
    </w:p>
    <w:p w14:paraId="78D76CAE" w14:textId="77777777" w:rsidR="00DB3ECC" w:rsidRPr="001B6F8A" w:rsidRDefault="007E757B" w:rsidP="003131AC">
      <w:pPr>
        <w:pStyle w:val="Akapitzlist"/>
        <w:numPr>
          <w:ilvl w:val="0"/>
          <w:numId w:val="4"/>
        </w:numPr>
        <w:spacing w:line="360" w:lineRule="auto"/>
        <w:ind w:left="1134" w:hanging="28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>Rozporządzenie Ministra Gospodarki</w:t>
      </w:r>
      <w:r w:rsidR="00E46D1A" w:rsidRPr="001B6F8A">
        <w:rPr>
          <w:rFonts w:ascii="Arial Narrow" w:eastAsia="Arial" w:hAnsi="Arial Narrow" w:cs="Calibri"/>
          <w:spacing w:val="-1"/>
        </w:rPr>
        <w:t xml:space="preserve"> </w:t>
      </w:r>
      <w:r w:rsidRPr="001B6F8A">
        <w:rPr>
          <w:rFonts w:ascii="Arial Narrow" w:eastAsia="Arial" w:hAnsi="Arial Narrow" w:cs="Calibri"/>
          <w:spacing w:val="-1"/>
        </w:rPr>
        <w:t xml:space="preserve">z dnia 25 kwietnia </w:t>
      </w:r>
      <w:proofErr w:type="gramStart"/>
      <w:r w:rsidRPr="001B6F8A">
        <w:rPr>
          <w:rFonts w:ascii="Arial Narrow" w:eastAsia="Arial" w:hAnsi="Arial Narrow" w:cs="Calibri"/>
          <w:spacing w:val="-1"/>
        </w:rPr>
        <w:t>2014r.</w:t>
      </w:r>
      <w:proofErr w:type="gramEnd"/>
      <w:r w:rsidRPr="001B6F8A">
        <w:rPr>
          <w:rFonts w:ascii="Arial Narrow" w:eastAsia="Arial" w:hAnsi="Arial Narrow" w:cs="Calibri"/>
          <w:spacing w:val="-1"/>
        </w:rPr>
        <w:t xml:space="preserve"> w sprawie szczegółowych wymagań dotyczących prowadzenia ruchu zakładów górniczych wydobywających kopaliny otworami wiertniczymi (Dz. U. 2014 poz. 812).</w:t>
      </w:r>
    </w:p>
    <w:p w14:paraId="7B7135EF" w14:textId="77777777" w:rsidR="00F7225F" w:rsidRPr="001B6F8A" w:rsidRDefault="00F7225F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Prace </w:t>
      </w:r>
      <w:r w:rsidR="006434FE" w:rsidRPr="001B6F8A">
        <w:rPr>
          <w:rFonts w:ascii="Arial Narrow" w:eastAsia="Arial" w:hAnsi="Arial Narrow" w:cs="Calibri"/>
          <w:spacing w:val="-1"/>
        </w:rPr>
        <w:t>wykonywać będzie wykwalifikowan</w:t>
      </w:r>
      <w:r w:rsidR="00CE674A" w:rsidRPr="001B6F8A">
        <w:rPr>
          <w:rFonts w:ascii="Arial Narrow" w:eastAsia="Arial" w:hAnsi="Arial Narrow" w:cs="Calibri"/>
          <w:spacing w:val="-1"/>
        </w:rPr>
        <w:t>y personel Wykonawcy posiadający</w:t>
      </w:r>
      <w:r w:rsidRPr="001B6F8A">
        <w:rPr>
          <w:rFonts w:ascii="Arial Narrow" w:eastAsia="Arial" w:hAnsi="Arial Narrow" w:cs="Calibri"/>
          <w:spacing w:val="-1"/>
        </w:rPr>
        <w:t xml:space="preserve"> wymagane kwalifikacje niezbędna do wykonania przedmiotu umowy. </w:t>
      </w:r>
    </w:p>
    <w:p w14:paraId="412F1EC4" w14:textId="6A160A1B" w:rsidR="00F57607" w:rsidRPr="001B6F8A" w:rsidRDefault="006434FE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Przyrządy </w:t>
      </w:r>
      <w:proofErr w:type="gramStart"/>
      <w:r w:rsidRPr="001B6F8A">
        <w:rPr>
          <w:rFonts w:ascii="Arial Narrow" w:eastAsia="Arial" w:hAnsi="Arial Narrow" w:cs="Calibri"/>
          <w:spacing w:val="-1"/>
        </w:rPr>
        <w:t>pomiarowe</w:t>
      </w:r>
      <w:r w:rsidR="00F7225F" w:rsidRPr="001B6F8A">
        <w:rPr>
          <w:rFonts w:ascii="Arial Narrow" w:eastAsia="Arial" w:hAnsi="Arial Narrow" w:cs="Calibri"/>
          <w:spacing w:val="-1"/>
        </w:rPr>
        <w:t xml:space="preserve"> </w:t>
      </w:r>
      <w:r w:rsidRPr="001B6F8A">
        <w:rPr>
          <w:rFonts w:ascii="Arial Narrow" w:eastAsia="Arial" w:hAnsi="Arial Narrow" w:cs="Calibri"/>
          <w:spacing w:val="-1"/>
        </w:rPr>
        <w:t xml:space="preserve"> </w:t>
      </w:r>
      <w:r w:rsidR="00924351" w:rsidRPr="001B6F8A">
        <w:rPr>
          <w:rFonts w:ascii="Arial Narrow" w:eastAsia="Arial" w:hAnsi="Arial Narrow" w:cs="Calibri"/>
          <w:spacing w:val="-1"/>
        </w:rPr>
        <w:t>muszą</w:t>
      </w:r>
      <w:proofErr w:type="gramEnd"/>
      <w:r w:rsidR="00924351" w:rsidRPr="001B6F8A">
        <w:rPr>
          <w:rFonts w:ascii="Arial Narrow" w:eastAsia="Arial" w:hAnsi="Arial Narrow" w:cs="Calibri"/>
          <w:spacing w:val="-1"/>
        </w:rPr>
        <w:t xml:space="preserve"> </w:t>
      </w:r>
      <w:r w:rsidRPr="001B6F8A">
        <w:rPr>
          <w:rFonts w:ascii="Arial Narrow" w:eastAsia="Arial" w:hAnsi="Arial Narrow" w:cs="Calibri"/>
          <w:spacing w:val="-1"/>
        </w:rPr>
        <w:t>posiadać wymagane</w:t>
      </w:r>
      <w:r w:rsidR="006C4CA2" w:rsidRPr="001B6F8A">
        <w:rPr>
          <w:rFonts w:ascii="Arial Narrow" w:eastAsia="Arial" w:hAnsi="Arial Narrow" w:cs="Calibri"/>
          <w:spacing w:val="-1"/>
        </w:rPr>
        <w:t xml:space="preserve"> </w:t>
      </w:r>
      <w:proofErr w:type="gramStart"/>
      <w:r w:rsidR="006C4CA2" w:rsidRPr="001B6F8A">
        <w:rPr>
          <w:rFonts w:ascii="Arial Narrow" w:eastAsia="Arial" w:hAnsi="Arial Narrow" w:cs="Calibri"/>
          <w:spacing w:val="-1"/>
        </w:rPr>
        <w:t xml:space="preserve">i </w:t>
      </w:r>
      <w:r w:rsidRPr="001B6F8A">
        <w:rPr>
          <w:rFonts w:ascii="Arial Narrow" w:eastAsia="Arial" w:hAnsi="Arial Narrow" w:cs="Calibri"/>
          <w:spacing w:val="-1"/>
        </w:rPr>
        <w:t xml:space="preserve"> aktualne</w:t>
      </w:r>
      <w:proofErr w:type="gramEnd"/>
      <w:r w:rsidRPr="001B6F8A">
        <w:rPr>
          <w:rFonts w:ascii="Arial Narrow" w:eastAsia="Arial" w:hAnsi="Arial Narrow" w:cs="Calibri"/>
          <w:spacing w:val="-1"/>
        </w:rPr>
        <w:t xml:space="preserve"> świadectwa kalibracji. </w:t>
      </w:r>
    </w:p>
    <w:p w14:paraId="47BC124E" w14:textId="77777777" w:rsidR="000B4D60" w:rsidRPr="001B6F8A" w:rsidRDefault="00F57607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Wykonawca ponosi wszelkie koszty związane z wykonaniem usługi, również koszty dojazdu czy </w:t>
      </w:r>
      <w:r w:rsidRPr="001B6F8A">
        <w:rPr>
          <w:rFonts w:ascii="Arial Narrow" w:eastAsia="Arial" w:hAnsi="Arial Narrow" w:cs="Calibri"/>
          <w:spacing w:val="-1"/>
        </w:rPr>
        <w:lastRenderedPageBreak/>
        <w:t>noclegu.</w:t>
      </w:r>
    </w:p>
    <w:p w14:paraId="151710A8" w14:textId="71BC3DEE" w:rsidR="002C4B4E" w:rsidRDefault="002C4B4E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 w:rsidRPr="001B6F8A">
        <w:rPr>
          <w:rFonts w:ascii="Arial Narrow" w:eastAsia="Arial" w:hAnsi="Arial Narrow" w:cs="Calibri"/>
          <w:spacing w:val="-1"/>
        </w:rPr>
        <w:t xml:space="preserve">Wykonawca zobowiązuje się wykonać usługę w pełnym zakresie zgodnie z obowiązującymi przepisami prawa, a także zgodnie z aktualnym poziomem wiedzy technicznej oraz należytą starannością. </w:t>
      </w:r>
    </w:p>
    <w:p w14:paraId="5DA0C2CE" w14:textId="61D8D8C0" w:rsidR="00AD22F6" w:rsidRDefault="00757AA2" w:rsidP="003131AC">
      <w:pPr>
        <w:pStyle w:val="Akapitzlist"/>
        <w:numPr>
          <w:ilvl w:val="0"/>
          <w:numId w:val="1"/>
        </w:numPr>
        <w:spacing w:line="360" w:lineRule="auto"/>
        <w:ind w:left="993"/>
        <w:jc w:val="both"/>
        <w:rPr>
          <w:rFonts w:ascii="Arial Narrow" w:eastAsia="Arial" w:hAnsi="Arial Narrow" w:cs="Calibri"/>
          <w:spacing w:val="-1"/>
        </w:rPr>
      </w:pPr>
      <w:r>
        <w:rPr>
          <w:rFonts w:ascii="Arial Narrow" w:eastAsia="Arial" w:hAnsi="Arial Narrow" w:cs="Calibri"/>
          <w:spacing w:val="-1"/>
        </w:rPr>
        <w:t xml:space="preserve">Wykonawca wykaże </w:t>
      </w:r>
      <w:proofErr w:type="gramStart"/>
      <w:r>
        <w:rPr>
          <w:rFonts w:ascii="Arial Narrow" w:eastAsia="Arial" w:hAnsi="Arial Narrow" w:cs="Calibri"/>
          <w:spacing w:val="-1"/>
        </w:rPr>
        <w:t xml:space="preserve">się </w:t>
      </w:r>
      <w:r w:rsidR="00AD22F6">
        <w:rPr>
          <w:rFonts w:ascii="Arial Narrow" w:eastAsia="Arial" w:hAnsi="Arial Narrow" w:cs="Calibri"/>
          <w:spacing w:val="-1"/>
        </w:rPr>
        <w:t xml:space="preserve"> doświadczeniem</w:t>
      </w:r>
      <w:proofErr w:type="gramEnd"/>
      <w:r w:rsidR="00AD22F6">
        <w:rPr>
          <w:rFonts w:ascii="Arial Narrow" w:eastAsia="Arial" w:hAnsi="Arial Narrow" w:cs="Calibri"/>
          <w:spacing w:val="-1"/>
        </w:rPr>
        <w:t xml:space="preserve"> w zakresie serwisowania instalacji SSP w zakresie obsługi i konserwacji instalacji </w:t>
      </w:r>
      <w:r>
        <w:rPr>
          <w:rFonts w:ascii="Arial Narrow" w:eastAsia="Arial" w:hAnsi="Arial Narrow" w:cs="Calibri"/>
          <w:spacing w:val="-1"/>
        </w:rPr>
        <w:t xml:space="preserve">na </w:t>
      </w:r>
      <w:proofErr w:type="gramStart"/>
      <w:r>
        <w:rPr>
          <w:rFonts w:ascii="Arial Narrow" w:eastAsia="Arial" w:hAnsi="Arial Narrow" w:cs="Calibri"/>
          <w:spacing w:val="-1"/>
        </w:rPr>
        <w:t>obiektach  przemysłowych</w:t>
      </w:r>
      <w:proofErr w:type="gramEnd"/>
      <w:r>
        <w:rPr>
          <w:rFonts w:ascii="Arial Narrow" w:eastAsia="Arial" w:hAnsi="Arial Narrow" w:cs="Calibri"/>
          <w:spacing w:val="-1"/>
        </w:rPr>
        <w:t xml:space="preserve">. </w:t>
      </w:r>
    </w:p>
    <w:p w14:paraId="706D9439" w14:textId="77777777" w:rsidR="005F5279" w:rsidRPr="006F76EA" w:rsidRDefault="005F5279" w:rsidP="003202E0">
      <w:pPr>
        <w:rPr>
          <w:lang w:eastAsia="pl-PL"/>
        </w:rPr>
      </w:pPr>
    </w:p>
    <w:sectPr w:rsidR="005F5279" w:rsidRPr="006F76EA" w:rsidSect="003202E0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418" w:right="1418" w:bottom="1474" w:left="1418" w:header="851" w:footer="851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0522E" w14:textId="77777777" w:rsidR="00653770" w:rsidRDefault="00653770">
      <w:r>
        <w:separator/>
      </w:r>
    </w:p>
  </w:endnote>
  <w:endnote w:type="continuationSeparator" w:id="0">
    <w:p w14:paraId="46C97B06" w14:textId="77777777" w:rsidR="00653770" w:rsidRDefault="00653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94665"/>
      <w:docPartObj>
        <w:docPartGallery w:val="Page Numbers (Bottom of Page)"/>
        <w:docPartUnique/>
      </w:docPartObj>
    </w:sdtPr>
    <w:sdtEndPr/>
    <w:sdtContent>
      <w:p w14:paraId="0AE36BEE" w14:textId="24E0CBCE" w:rsidR="00653770" w:rsidRDefault="00653770" w:rsidP="00145316">
        <w:pPr>
          <w:pStyle w:val="Stopka"/>
          <w:jc w:val="right"/>
        </w:pPr>
        <w:r>
          <w:t xml:space="preserve">Strona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22E04">
          <w:rPr>
            <w:noProof/>
          </w:rPr>
          <w:t>12</w:t>
        </w:r>
        <w:r>
          <w:fldChar w:fldCharType="end"/>
        </w:r>
        <w:r>
          <w:t xml:space="preserve"> z 11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45DF" w14:textId="04CC68AE" w:rsidR="00653770" w:rsidRDefault="00653770">
    <w:pPr>
      <w:pStyle w:val="Stopka"/>
    </w:pPr>
    <w:r>
      <w:rPr>
        <w:noProof/>
        <w:color w:val="5B9BD5" w:themeColor="accent1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AD6448" wp14:editId="65ECCF3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068193E" id="Prostokąt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C4FCC" w14:textId="77777777" w:rsidR="00653770" w:rsidRDefault="00653770">
      <w:r>
        <w:separator/>
      </w:r>
    </w:p>
  </w:footnote>
  <w:footnote w:type="continuationSeparator" w:id="0">
    <w:p w14:paraId="2B6F126F" w14:textId="77777777" w:rsidR="00653770" w:rsidRDefault="00653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1515" w14:textId="77777777" w:rsidR="00653770" w:rsidRDefault="00653770" w:rsidP="00353A86">
    <w:pPr>
      <w:spacing w:line="204" w:lineRule="exact"/>
      <w:ind w:right="1"/>
      <w:jc w:val="center"/>
      <w:rPr>
        <w:rFonts w:ascii="Arial" w:eastAsia="Arial" w:hAnsi="Arial" w:cs="Arial"/>
        <w:sz w:val="18"/>
        <w:szCs w:val="18"/>
      </w:rPr>
    </w:pPr>
    <w:r>
      <w:rPr>
        <w:rFonts w:ascii="Arial" w:hAnsi="Arial"/>
        <w:spacing w:val="-1"/>
        <w:sz w:val="18"/>
      </w:rPr>
      <w:t>Załącznik nr 1 do Zapytania Ofertowego - Specyfikacja</w:t>
    </w:r>
    <w:r>
      <w:rPr>
        <w:rFonts w:ascii="Arial" w:hAnsi="Arial"/>
        <w:spacing w:val="-4"/>
        <w:sz w:val="18"/>
      </w:rPr>
      <w:t xml:space="preserve"> </w:t>
    </w:r>
    <w:r>
      <w:rPr>
        <w:rFonts w:ascii="Arial" w:hAnsi="Arial"/>
        <w:spacing w:val="-1"/>
        <w:sz w:val="18"/>
      </w:rPr>
      <w:t>Techniczna</w:t>
    </w:r>
  </w:p>
  <w:p w14:paraId="7D804096" w14:textId="77777777" w:rsidR="00653770" w:rsidRDefault="006537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B3FFD" w14:textId="77777777" w:rsidR="00653770" w:rsidRDefault="00653770" w:rsidP="00353A86">
    <w:pPr>
      <w:spacing w:line="204" w:lineRule="exact"/>
      <w:ind w:right="1"/>
      <w:jc w:val="center"/>
      <w:rPr>
        <w:rFonts w:ascii="Arial" w:eastAsia="Arial" w:hAnsi="Arial" w:cs="Arial"/>
        <w:sz w:val="18"/>
        <w:szCs w:val="18"/>
      </w:rPr>
    </w:pPr>
    <w:r>
      <w:rPr>
        <w:rFonts w:ascii="Arial" w:hAnsi="Arial"/>
        <w:spacing w:val="-1"/>
        <w:sz w:val="18"/>
      </w:rPr>
      <w:t>Załącznik nr 1 do Zapytania Ofertowego - Specyfikacja</w:t>
    </w:r>
    <w:r>
      <w:rPr>
        <w:rFonts w:ascii="Arial" w:hAnsi="Arial"/>
        <w:spacing w:val="-4"/>
        <w:sz w:val="18"/>
      </w:rPr>
      <w:t xml:space="preserve"> </w:t>
    </w:r>
    <w:r>
      <w:rPr>
        <w:rFonts w:ascii="Arial" w:hAnsi="Arial"/>
        <w:spacing w:val="-1"/>
        <w:sz w:val="18"/>
      </w:rPr>
      <w:t>Techniczna</w:t>
    </w:r>
  </w:p>
  <w:p w14:paraId="3529C5E1" w14:textId="77777777" w:rsidR="00653770" w:rsidRDefault="006537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01197"/>
    <w:multiLevelType w:val="hybridMultilevel"/>
    <w:tmpl w:val="4E1ABFB6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1" w15:restartNumberingAfterBreak="0">
    <w:nsid w:val="1EC51609"/>
    <w:multiLevelType w:val="hybridMultilevel"/>
    <w:tmpl w:val="38847A4C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2" w15:restartNumberingAfterBreak="0">
    <w:nsid w:val="210B4A2A"/>
    <w:multiLevelType w:val="hybridMultilevel"/>
    <w:tmpl w:val="14FC9006"/>
    <w:lvl w:ilvl="0" w:tplc="9934CC4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15F2"/>
    <w:multiLevelType w:val="hybridMultilevel"/>
    <w:tmpl w:val="43021CF2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 w15:restartNumberingAfterBreak="0">
    <w:nsid w:val="275100F6"/>
    <w:multiLevelType w:val="hybridMultilevel"/>
    <w:tmpl w:val="230E26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D233A"/>
    <w:multiLevelType w:val="hybridMultilevel"/>
    <w:tmpl w:val="3E386A6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7CA0580"/>
    <w:multiLevelType w:val="hybridMultilevel"/>
    <w:tmpl w:val="835E384C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7" w15:restartNumberingAfterBreak="0">
    <w:nsid w:val="3A033A8F"/>
    <w:multiLevelType w:val="hybridMultilevel"/>
    <w:tmpl w:val="D186BC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4A940D2"/>
    <w:multiLevelType w:val="hybridMultilevel"/>
    <w:tmpl w:val="F5A2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8214F"/>
    <w:multiLevelType w:val="hybridMultilevel"/>
    <w:tmpl w:val="C1EAA718"/>
    <w:lvl w:ilvl="0" w:tplc="24C2871C">
      <w:start w:val="1"/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84CD6"/>
    <w:multiLevelType w:val="multilevel"/>
    <w:tmpl w:val="29DAE772"/>
    <w:lvl w:ilvl="0">
      <w:start w:val="1"/>
      <w:numFmt w:val="decimal"/>
      <w:lvlText w:val="%1."/>
      <w:lvlJc w:val="left"/>
      <w:pPr>
        <w:ind w:left="577" w:hanging="44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1">
      <w:start w:val="5"/>
      <w:numFmt w:val="decimal"/>
      <w:lvlText w:val="%2."/>
      <w:lvlJc w:val="left"/>
      <w:pPr>
        <w:ind w:left="846" w:hanging="348"/>
      </w:pPr>
      <w:rPr>
        <w:rFonts w:ascii="Arial" w:eastAsia="Arial" w:hAnsi="Arial" w:hint="default"/>
        <w:b/>
        <w:bCs/>
        <w:spacing w:val="1"/>
        <w:w w:val="99"/>
        <w:sz w:val="24"/>
        <w:szCs w:val="24"/>
      </w:rPr>
    </w:lvl>
    <w:lvl w:ilvl="2">
      <w:start w:val="1"/>
      <w:numFmt w:val="decimal"/>
      <w:lvlText w:val="%2.%3."/>
      <w:lvlJc w:val="left"/>
      <w:pPr>
        <w:ind w:left="1218" w:hanging="720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3">
      <w:start w:val="1"/>
      <w:numFmt w:val="bullet"/>
      <w:lvlText w:val=""/>
      <w:lvlJc w:val="left"/>
      <w:pPr>
        <w:ind w:left="1218" w:hanging="360"/>
      </w:pPr>
      <w:rPr>
        <w:rFonts w:ascii="Symbol" w:eastAsia="Symbol" w:hAnsi="Symbo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21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1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7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03" w:hanging="360"/>
      </w:pPr>
      <w:rPr>
        <w:rFonts w:hint="default"/>
      </w:rPr>
    </w:lvl>
  </w:abstractNum>
  <w:abstractNum w:abstractNumId="11" w15:restartNumberingAfterBreak="0">
    <w:nsid w:val="50D969E4"/>
    <w:multiLevelType w:val="hybridMultilevel"/>
    <w:tmpl w:val="426E035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20312A8"/>
    <w:multiLevelType w:val="hybridMultilevel"/>
    <w:tmpl w:val="E9A02CB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52320519"/>
    <w:multiLevelType w:val="multilevel"/>
    <w:tmpl w:val="3F0AC00E"/>
    <w:lvl w:ilvl="0">
      <w:start w:val="1"/>
      <w:numFmt w:val="decimal"/>
      <w:lvlText w:val="%1."/>
      <w:lvlJc w:val="left"/>
      <w:pPr>
        <w:ind w:left="577" w:hanging="440"/>
      </w:pPr>
      <w:rPr>
        <w:rFonts w:ascii="Calibri" w:eastAsia="Calibri" w:hAnsi="Calibri" w:hint="default"/>
        <w:b/>
        <w:bCs/>
        <w:i/>
        <w:w w:val="99"/>
        <w:sz w:val="24"/>
        <w:szCs w:val="24"/>
      </w:rPr>
    </w:lvl>
    <w:lvl w:ilvl="1">
      <w:start w:val="1"/>
      <w:numFmt w:val="decimal"/>
      <w:lvlText w:val="%2."/>
      <w:lvlJc w:val="left"/>
      <w:pPr>
        <w:ind w:left="846" w:hanging="348"/>
      </w:pPr>
      <w:rPr>
        <w:rFonts w:ascii="Arial" w:eastAsia="Arial" w:hAnsi="Arial" w:hint="default"/>
        <w:b/>
        <w:bCs/>
        <w:spacing w:val="1"/>
        <w:w w:val="99"/>
        <w:sz w:val="24"/>
        <w:szCs w:val="24"/>
      </w:rPr>
    </w:lvl>
    <w:lvl w:ilvl="2">
      <w:start w:val="1"/>
      <w:numFmt w:val="decimal"/>
      <w:lvlText w:val="%2.%3."/>
      <w:lvlJc w:val="left"/>
      <w:pPr>
        <w:ind w:left="1218" w:hanging="720"/>
      </w:pPr>
      <w:rPr>
        <w:rFonts w:ascii="Arial" w:eastAsia="Arial" w:hAnsi="Arial" w:hint="default"/>
        <w:b/>
        <w:bCs/>
        <w:spacing w:val="-1"/>
        <w:sz w:val="22"/>
        <w:szCs w:val="22"/>
      </w:rPr>
    </w:lvl>
    <w:lvl w:ilvl="3">
      <w:start w:val="1"/>
      <w:numFmt w:val="bullet"/>
      <w:lvlText w:val=""/>
      <w:lvlJc w:val="left"/>
      <w:pPr>
        <w:ind w:left="1218" w:hanging="360"/>
      </w:pPr>
      <w:rPr>
        <w:rFonts w:ascii="Symbol" w:eastAsia="Symbol" w:hAnsi="Symbol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218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218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84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7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03" w:hanging="360"/>
      </w:pPr>
      <w:rPr>
        <w:rFonts w:hint="default"/>
      </w:rPr>
    </w:lvl>
  </w:abstractNum>
  <w:abstractNum w:abstractNumId="14" w15:restartNumberingAfterBreak="0">
    <w:nsid w:val="53692FCD"/>
    <w:multiLevelType w:val="hybridMultilevel"/>
    <w:tmpl w:val="D7DED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0F0BCD"/>
    <w:multiLevelType w:val="hybridMultilevel"/>
    <w:tmpl w:val="C96EFE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5613F0D"/>
    <w:multiLevelType w:val="hybridMultilevel"/>
    <w:tmpl w:val="87D22A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C0538B"/>
    <w:multiLevelType w:val="hybridMultilevel"/>
    <w:tmpl w:val="895E4A50"/>
    <w:lvl w:ilvl="0" w:tplc="60FC422A">
      <w:start w:val="1"/>
      <w:numFmt w:val="bullet"/>
      <w:pStyle w:val="Styl2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A7D6702"/>
    <w:multiLevelType w:val="hybridMultilevel"/>
    <w:tmpl w:val="0D8C1132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num w:numId="1" w16cid:durableId="536435453">
    <w:abstractNumId w:val="16"/>
  </w:num>
  <w:num w:numId="2" w16cid:durableId="1723209792">
    <w:abstractNumId w:val="12"/>
  </w:num>
  <w:num w:numId="3" w16cid:durableId="1743410581">
    <w:abstractNumId w:val="17"/>
  </w:num>
  <w:num w:numId="4" w16cid:durableId="1706367132">
    <w:abstractNumId w:val="2"/>
  </w:num>
  <w:num w:numId="5" w16cid:durableId="927494849">
    <w:abstractNumId w:val="13"/>
  </w:num>
  <w:num w:numId="6" w16cid:durableId="604121639">
    <w:abstractNumId w:val="14"/>
  </w:num>
  <w:num w:numId="7" w16cid:durableId="2031029410">
    <w:abstractNumId w:val="4"/>
  </w:num>
  <w:num w:numId="8" w16cid:durableId="2028557316">
    <w:abstractNumId w:val="9"/>
  </w:num>
  <w:num w:numId="9" w16cid:durableId="801652816">
    <w:abstractNumId w:val="7"/>
  </w:num>
  <w:num w:numId="10" w16cid:durableId="2102025971">
    <w:abstractNumId w:val="3"/>
  </w:num>
  <w:num w:numId="11" w16cid:durableId="1183663613">
    <w:abstractNumId w:val="6"/>
  </w:num>
  <w:num w:numId="12" w16cid:durableId="1613977698">
    <w:abstractNumId w:val="0"/>
  </w:num>
  <w:num w:numId="13" w16cid:durableId="1732659133">
    <w:abstractNumId w:val="1"/>
  </w:num>
  <w:num w:numId="14" w16cid:durableId="92290187">
    <w:abstractNumId w:val="15"/>
  </w:num>
  <w:num w:numId="15" w16cid:durableId="1731003577">
    <w:abstractNumId w:val="11"/>
  </w:num>
  <w:num w:numId="16" w16cid:durableId="1417898653">
    <w:abstractNumId w:val="8"/>
  </w:num>
  <w:num w:numId="17" w16cid:durableId="276377274">
    <w:abstractNumId w:val="18"/>
  </w:num>
  <w:num w:numId="18" w16cid:durableId="1173446900">
    <w:abstractNumId w:val="5"/>
  </w:num>
  <w:num w:numId="19" w16cid:durableId="1332441137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AD9"/>
    <w:rsid w:val="00002F22"/>
    <w:rsid w:val="00005D1D"/>
    <w:rsid w:val="000066AA"/>
    <w:rsid w:val="00006977"/>
    <w:rsid w:val="00011E40"/>
    <w:rsid w:val="00025872"/>
    <w:rsid w:val="0004498E"/>
    <w:rsid w:val="00047DED"/>
    <w:rsid w:val="00051F50"/>
    <w:rsid w:val="00052A62"/>
    <w:rsid w:val="000542E4"/>
    <w:rsid w:val="00056274"/>
    <w:rsid w:val="00057818"/>
    <w:rsid w:val="000600DE"/>
    <w:rsid w:val="00076363"/>
    <w:rsid w:val="00081132"/>
    <w:rsid w:val="00090F9C"/>
    <w:rsid w:val="0009448B"/>
    <w:rsid w:val="00096FBA"/>
    <w:rsid w:val="000A20D8"/>
    <w:rsid w:val="000A24C8"/>
    <w:rsid w:val="000A3F6F"/>
    <w:rsid w:val="000A4000"/>
    <w:rsid w:val="000A71B6"/>
    <w:rsid w:val="000B4D60"/>
    <w:rsid w:val="000C0910"/>
    <w:rsid w:val="000C48F4"/>
    <w:rsid w:val="000D1D7F"/>
    <w:rsid w:val="000D3A12"/>
    <w:rsid w:val="000E1B8D"/>
    <w:rsid w:val="000E40F9"/>
    <w:rsid w:val="000F15EC"/>
    <w:rsid w:val="000F6554"/>
    <w:rsid w:val="00102BDC"/>
    <w:rsid w:val="001075DA"/>
    <w:rsid w:val="001103FC"/>
    <w:rsid w:val="001140A7"/>
    <w:rsid w:val="00135895"/>
    <w:rsid w:val="00140AFF"/>
    <w:rsid w:val="00143352"/>
    <w:rsid w:val="00145316"/>
    <w:rsid w:val="0014707E"/>
    <w:rsid w:val="00150838"/>
    <w:rsid w:val="00153BDA"/>
    <w:rsid w:val="00156612"/>
    <w:rsid w:val="00156EA8"/>
    <w:rsid w:val="00163EF5"/>
    <w:rsid w:val="001668E0"/>
    <w:rsid w:val="001676B3"/>
    <w:rsid w:val="001761D5"/>
    <w:rsid w:val="00176E6E"/>
    <w:rsid w:val="00180284"/>
    <w:rsid w:val="00182A12"/>
    <w:rsid w:val="00184479"/>
    <w:rsid w:val="001B65BA"/>
    <w:rsid w:val="001B6F8A"/>
    <w:rsid w:val="001B797C"/>
    <w:rsid w:val="001C6B9C"/>
    <w:rsid w:val="001D20BA"/>
    <w:rsid w:val="001D56C7"/>
    <w:rsid w:val="001E1199"/>
    <w:rsid w:val="001E36C2"/>
    <w:rsid w:val="001F1CC6"/>
    <w:rsid w:val="001F62BC"/>
    <w:rsid w:val="00204042"/>
    <w:rsid w:val="00211D71"/>
    <w:rsid w:val="0022557E"/>
    <w:rsid w:val="00226EE4"/>
    <w:rsid w:val="0023059D"/>
    <w:rsid w:val="002320C1"/>
    <w:rsid w:val="002407C4"/>
    <w:rsid w:val="002461AA"/>
    <w:rsid w:val="0025343C"/>
    <w:rsid w:val="00263BAA"/>
    <w:rsid w:val="002801F8"/>
    <w:rsid w:val="0028093D"/>
    <w:rsid w:val="00281DD2"/>
    <w:rsid w:val="002B0983"/>
    <w:rsid w:val="002B3C3E"/>
    <w:rsid w:val="002B4FFC"/>
    <w:rsid w:val="002C34C7"/>
    <w:rsid w:val="002C4B4E"/>
    <w:rsid w:val="002D2A98"/>
    <w:rsid w:val="002D64B1"/>
    <w:rsid w:val="002D77B5"/>
    <w:rsid w:val="002E1D83"/>
    <w:rsid w:val="002E23EF"/>
    <w:rsid w:val="00303F62"/>
    <w:rsid w:val="0030464D"/>
    <w:rsid w:val="003064FE"/>
    <w:rsid w:val="00310A8C"/>
    <w:rsid w:val="0031274E"/>
    <w:rsid w:val="00312A32"/>
    <w:rsid w:val="003131AC"/>
    <w:rsid w:val="00313F1B"/>
    <w:rsid w:val="00315982"/>
    <w:rsid w:val="003202E0"/>
    <w:rsid w:val="003259DE"/>
    <w:rsid w:val="00327754"/>
    <w:rsid w:val="00340D5D"/>
    <w:rsid w:val="00340DCE"/>
    <w:rsid w:val="003465AE"/>
    <w:rsid w:val="003523F2"/>
    <w:rsid w:val="00353A86"/>
    <w:rsid w:val="00357D68"/>
    <w:rsid w:val="00360C75"/>
    <w:rsid w:val="0036743D"/>
    <w:rsid w:val="00367A2D"/>
    <w:rsid w:val="0037270D"/>
    <w:rsid w:val="0037271F"/>
    <w:rsid w:val="003728E3"/>
    <w:rsid w:val="003764F8"/>
    <w:rsid w:val="003765E8"/>
    <w:rsid w:val="003810F6"/>
    <w:rsid w:val="003816DE"/>
    <w:rsid w:val="00382219"/>
    <w:rsid w:val="003A46BA"/>
    <w:rsid w:val="003B28AC"/>
    <w:rsid w:val="003B39EE"/>
    <w:rsid w:val="003C031B"/>
    <w:rsid w:val="003C744F"/>
    <w:rsid w:val="003D0F05"/>
    <w:rsid w:val="003D10D2"/>
    <w:rsid w:val="003D2EA2"/>
    <w:rsid w:val="003D2F60"/>
    <w:rsid w:val="003D56D2"/>
    <w:rsid w:val="003E0C2C"/>
    <w:rsid w:val="004027AE"/>
    <w:rsid w:val="00406DD0"/>
    <w:rsid w:val="004133FF"/>
    <w:rsid w:val="00413B4D"/>
    <w:rsid w:val="00415448"/>
    <w:rsid w:val="0042396D"/>
    <w:rsid w:val="00424535"/>
    <w:rsid w:val="00424A12"/>
    <w:rsid w:val="00430D62"/>
    <w:rsid w:val="0043140A"/>
    <w:rsid w:val="00433C33"/>
    <w:rsid w:val="00441DBD"/>
    <w:rsid w:val="00445B99"/>
    <w:rsid w:val="004730EE"/>
    <w:rsid w:val="00475EBE"/>
    <w:rsid w:val="0048017E"/>
    <w:rsid w:val="00480CCE"/>
    <w:rsid w:val="004839BC"/>
    <w:rsid w:val="004842B0"/>
    <w:rsid w:val="00492173"/>
    <w:rsid w:val="0049474A"/>
    <w:rsid w:val="004A33C7"/>
    <w:rsid w:val="004B510E"/>
    <w:rsid w:val="004C6D54"/>
    <w:rsid w:val="004D3084"/>
    <w:rsid w:val="004D5805"/>
    <w:rsid w:val="004E1A78"/>
    <w:rsid w:val="004E548A"/>
    <w:rsid w:val="004E6CE0"/>
    <w:rsid w:val="004F4124"/>
    <w:rsid w:val="005247E9"/>
    <w:rsid w:val="0053219C"/>
    <w:rsid w:val="0053392D"/>
    <w:rsid w:val="0054365C"/>
    <w:rsid w:val="0054619E"/>
    <w:rsid w:val="00547CF2"/>
    <w:rsid w:val="00557CB1"/>
    <w:rsid w:val="005647AB"/>
    <w:rsid w:val="00564891"/>
    <w:rsid w:val="00564C85"/>
    <w:rsid w:val="00574399"/>
    <w:rsid w:val="00580F73"/>
    <w:rsid w:val="00596AEE"/>
    <w:rsid w:val="005A533E"/>
    <w:rsid w:val="005A6311"/>
    <w:rsid w:val="005B18BD"/>
    <w:rsid w:val="005B57CD"/>
    <w:rsid w:val="005B613D"/>
    <w:rsid w:val="005B63D2"/>
    <w:rsid w:val="005B6FE2"/>
    <w:rsid w:val="005C2CF6"/>
    <w:rsid w:val="005C4B5C"/>
    <w:rsid w:val="005C5238"/>
    <w:rsid w:val="005C6300"/>
    <w:rsid w:val="005C704D"/>
    <w:rsid w:val="005D0C43"/>
    <w:rsid w:val="005E2365"/>
    <w:rsid w:val="005E7680"/>
    <w:rsid w:val="005E7889"/>
    <w:rsid w:val="005F5279"/>
    <w:rsid w:val="00602D77"/>
    <w:rsid w:val="006051B5"/>
    <w:rsid w:val="00605A86"/>
    <w:rsid w:val="006115EC"/>
    <w:rsid w:val="00611E15"/>
    <w:rsid w:val="00612490"/>
    <w:rsid w:val="00620FB6"/>
    <w:rsid w:val="006239A1"/>
    <w:rsid w:val="00626AA9"/>
    <w:rsid w:val="0063566D"/>
    <w:rsid w:val="00637D50"/>
    <w:rsid w:val="006434FE"/>
    <w:rsid w:val="00645235"/>
    <w:rsid w:val="0064789D"/>
    <w:rsid w:val="00650825"/>
    <w:rsid w:val="00653770"/>
    <w:rsid w:val="00656C55"/>
    <w:rsid w:val="006643BC"/>
    <w:rsid w:val="0066476C"/>
    <w:rsid w:val="0067371C"/>
    <w:rsid w:val="006917E1"/>
    <w:rsid w:val="00691B9E"/>
    <w:rsid w:val="006958D2"/>
    <w:rsid w:val="006A04A0"/>
    <w:rsid w:val="006B5AC2"/>
    <w:rsid w:val="006C120B"/>
    <w:rsid w:val="006C18DE"/>
    <w:rsid w:val="006C266A"/>
    <w:rsid w:val="006C43D4"/>
    <w:rsid w:val="006C47B5"/>
    <w:rsid w:val="006C4CA2"/>
    <w:rsid w:val="006D1964"/>
    <w:rsid w:val="006D606D"/>
    <w:rsid w:val="006E1244"/>
    <w:rsid w:val="006E211E"/>
    <w:rsid w:val="006E29BE"/>
    <w:rsid w:val="006F76EA"/>
    <w:rsid w:val="00705C0B"/>
    <w:rsid w:val="00706C8D"/>
    <w:rsid w:val="00711A44"/>
    <w:rsid w:val="00714B0A"/>
    <w:rsid w:val="0071692E"/>
    <w:rsid w:val="00717C08"/>
    <w:rsid w:val="00722A57"/>
    <w:rsid w:val="00751AD9"/>
    <w:rsid w:val="00754268"/>
    <w:rsid w:val="0075693E"/>
    <w:rsid w:val="0075754A"/>
    <w:rsid w:val="00757AA2"/>
    <w:rsid w:val="00760587"/>
    <w:rsid w:val="0076195D"/>
    <w:rsid w:val="00765F06"/>
    <w:rsid w:val="00772D43"/>
    <w:rsid w:val="007901BB"/>
    <w:rsid w:val="007B33EB"/>
    <w:rsid w:val="007C39A1"/>
    <w:rsid w:val="007E125A"/>
    <w:rsid w:val="007E1FF3"/>
    <w:rsid w:val="007E757B"/>
    <w:rsid w:val="007F0DDE"/>
    <w:rsid w:val="007F3371"/>
    <w:rsid w:val="007F571F"/>
    <w:rsid w:val="007F5EAA"/>
    <w:rsid w:val="00811B16"/>
    <w:rsid w:val="00845FEC"/>
    <w:rsid w:val="00865936"/>
    <w:rsid w:val="0087650C"/>
    <w:rsid w:val="00876AB8"/>
    <w:rsid w:val="00890163"/>
    <w:rsid w:val="00894578"/>
    <w:rsid w:val="008978FF"/>
    <w:rsid w:val="008A5BC5"/>
    <w:rsid w:val="008B00C7"/>
    <w:rsid w:val="008B059D"/>
    <w:rsid w:val="008B5C0F"/>
    <w:rsid w:val="008B5C8E"/>
    <w:rsid w:val="008C15DD"/>
    <w:rsid w:val="008C5DD2"/>
    <w:rsid w:val="008C5F76"/>
    <w:rsid w:val="008E063B"/>
    <w:rsid w:val="008E3072"/>
    <w:rsid w:val="008F0683"/>
    <w:rsid w:val="008F1EA3"/>
    <w:rsid w:val="008F3B4A"/>
    <w:rsid w:val="009008A5"/>
    <w:rsid w:val="0090451A"/>
    <w:rsid w:val="0090521B"/>
    <w:rsid w:val="00910161"/>
    <w:rsid w:val="00915802"/>
    <w:rsid w:val="00922B5C"/>
    <w:rsid w:val="00924351"/>
    <w:rsid w:val="00931B86"/>
    <w:rsid w:val="00933BDD"/>
    <w:rsid w:val="00942D41"/>
    <w:rsid w:val="00943FB5"/>
    <w:rsid w:val="009565B1"/>
    <w:rsid w:val="00964A86"/>
    <w:rsid w:val="0096678C"/>
    <w:rsid w:val="00975448"/>
    <w:rsid w:val="009773FC"/>
    <w:rsid w:val="00987A90"/>
    <w:rsid w:val="00991694"/>
    <w:rsid w:val="009925A9"/>
    <w:rsid w:val="009A217E"/>
    <w:rsid w:val="009A4946"/>
    <w:rsid w:val="009C1D4D"/>
    <w:rsid w:val="009D4088"/>
    <w:rsid w:val="009D5009"/>
    <w:rsid w:val="009E2872"/>
    <w:rsid w:val="009E3205"/>
    <w:rsid w:val="009E3436"/>
    <w:rsid w:val="009E6963"/>
    <w:rsid w:val="009E73D7"/>
    <w:rsid w:val="00A01F90"/>
    <w:rsid w:val="00A13013"/>
    <w:rsid w:val="00A20958"/>
    <w:rsid w:val="00A2194D"/>
    <w:rsid w:val="00A247A6"/>
    <w:rsid w:val="00A253A9"/>
    <w:rsid w:val="00A254DD"/>
    <w:rsid w:val="00A25918"/>
    <w:rsid w:val="00A36A4D"/>
    <w:rsid w:val="00A372A6"/>
    <w:rsid w:val="00A37894"/>
    <w:rsid w:val="00A40227"/>
    <w:rsid w:val="00A44235"/>
    <w:rsid w:val="00A46642"/>
    <w:rsid w:val="00A47B2B"/>
    <w:rsid w:val="00A47E1C"/>
    <w:rsid w:val="00A5197C"/>
    <w:rsid w:val="00A55683"/>
    <w:rsid w:val="00A625AB"/>
    <w:rsid w:val="00A732BD"/>
    <w:rsid w:val="00A76B3C"/>
    <w:rsid w:val="00A8378A"/>
    <w:rsid w:val="00A94C3F"/>
    <w:rsid w:val="00A95C70"/>
    <w:rsid w:val="00A96716"/>
    <w:rsid w:val="00AA31DA"/>
    <w:rsid w:val="00AA5351"/>
    <w:rsid w:val="00AB0E61"/>
    <w:rsid w:val="00AB7567"/>
    <w:rsid w:val="00AD22F6"/>
    <w:rsid w:val="00AD5807"/>
    <w:rsid w:val="00AE54EB"/>
    <w:rsid w:val="00AF1A93"/>
    <w:rsid w:val="00AF3FD1"/>
    <w:rsid w:val="00B064FA"/>
    <w:rsid w:val="00B163D7"/>
    <w:rsid w:val="00B16658"/>
    <w:rsid w:val="00B42324"/>
    <w:rsid w:val="00B47380"/>
    <w:rsid w:val="00B473A5"/>
    <w:rsid w:val="00B51533"/>
    <w:rsid w:val="00B75781"/>
    <w:rsid w:val="00B7608B"/>
    <w:rsid w:val="00B803FC"/>
    <w:rsid w:val="00B8329F"/>
    <w:rsid w:val="00B85234"/>
    <w:rsid w:val="00BA05D0"/>
    <w:rsid w:val="00BA6236"/>
    <w:rsid w:val="00BB09FA"/>
    <w:rsid w:val="00BB311B"/>
    <w:rsid w:val="00BB627C"/>
    <w:rsid w:val="00BD051A"/>
    <w:rsid w:val="00BD369E"/>
    <w:rsid w:val="00BD5D48"/>
    <w:rsid w:val="00BE24DF"/>
    <w:rsid w:val="00BF3882"/>
    <w:rsid w:val="00C016FB"/>
    <w:rsid w:val="00C02C21"/>
    <w:rsid w:val="00C0643E"/>
    <w:rsid w:val="00C07703"/>
    <w:rsid w:val="00C07796"/>
    <w:rsid w:val="00C27263"/>
    <w:rsid w:val="00C30D7A"/>
    <w:rsid w:val="00C31C06"/>
    <w:rsid w:val="00C35615"/>
    <w:rsid w:val="00C3583E"/>
    <w:rsid w:val="00C45AB8"/>
    <w:rsid w:val="00C62484"/>
    <w:rsid w:val="00C74E08"/>
    <w:rsid w:val="00C804E0"/>
    <w:rsid w:val="00C83DBB"/>
    <w:rsid w:val="00C86A9F"/>
    <w:rsid w:val="00C87F70"/>
    <w:rsid w:val="00C90E40"/>
    <w:rsid w:val="00C930D6"/>
    <w:rsid w:val="00C94AB8"/>
    <w:rsid w:val="00CB0E92"/>
    <w:rsid w:val="00CB2FC0"/>
    <w:rsid w:val="00CB58BF"/>
    <w:rsid w:val="00CC1784"/>
    <w:rsid w:val="00CC42A1"/>
    <w:rsid w:val="00CD11D8"/>
    <w:rsid w:val="00CD1503"/>
    <w:rsid w:val="00CE6330"/>
    <w:rsid w:val="00CE674A"/>
    <w:rsid w:val="00CF7D42"/>
    <w:rsid w:val="00D1445A"/>
    <w:rsid w:val="00D20290"/>
    <w:rsid w:val="00D31E61"/>
    <w:rsid w:val="00D32BA1"/>
    <w:rsid w:val="00D32F9D"/>
    <w:rsid w:val="00D331C4"/>
    <w:rsid w:val="00D34AD6"/>
    <w:rsid w:val="00D42B2E"/>
    <w:rsid w:val="00D43350"/>
    <w:rsid w:val="00D4509E"/>
    <w:rsid w:val="00D466C6"/>
    <w:rsid w:val="00D568F4"/>
    <w:rsid w:val="00D66D7F"/>
    <w:rsid w:val="00D67F45"/>
    <w:rsid w:val="00D80CCE"/>
    <w:rsid w:val="00D8254E"/>
    <w:rsid w:val="00D85375"/>
    <w:rsid w:val="00D9258D"/>
    <w:rsid w:val="00DA016B"/>
    <w:rsid w:val="00DA3E14"/>
    <w:rsid w:val="00DB3ECC"/>
    <w:rsid w:val="00DB431B"/>
    <w:rsid w:val="00DB64A2"/>
    <w:rsid w:val="00DD110B"/>
    <w:rsid w:val="00DD4E4E"/>
    <w:rsid w:val="00DE04A0"/>
    <w:rsid w:val="00DE38E1"/>
    <w:rsid w:val="00DF5EE8"/>
    <w:rsid w:val="00DF7394"/>
    <w:rsid w:val="00E015BD"/>
    <w:rsid w:val="00E01888"/>
    <w:rsid w:val="00E032F6"/>
    <w:rsid w:val="00E042A5"/>
    <w:rsid w:val="00E05B2C"/>
    <w:rsid w:val="00E119D9"/>
    <w:rsid w:val="00E1265F"/>
    <w:rsid w:val="00E202E1"/>
    <w:rsid w:val="00E20388"/>
    <w:rsid w:val="00E22F8B"/>
    <w:rsid w:val="00E23DF3"/>
    <w:rsid w:val="00E3151D"/>
    <w:rsid w:val="00E35B2F"/>
    <w:rsid w:val="00E37566"/>
    <w:rsid w:val="00E42562"/>
    <w:rsid w:val="00E46D1A"/>
    <w:rsid w:val="00E47D5B"/>
    <w:rsid w:val="00E53977"/>
    <w:rsid w:val="00E53FC6"/>
    <w:rsid w:val="00E721B1"/>
    <w:rsid w:val="00E7359F"/>
    <w:rsid w:val="00E74D45"/>
    <w:rsid w:val="00E75227"/>
    <w:rsid w:val="00E77E63"/>
    <w:rsid w:val="00E8276A"/>
    <w:rsid w:val="00E86541"/>
    <w:rsid w:val="00E86CBC"/>
    <w:rsid w:val="00E9147C"/>
    <w:rsid w:val="00EA046F"/>
    <w:rsid w:val="00EA6FB6"/>
    <w:rsid w:val="00EB1659"/>
    <w:rsid w:val="00EC1DFC"/>
    <w:rsid w:val="00EC32AD"/>
    <w:rsid w:val="00ED792C"/>
    <w:rsid w:val="00EE44C3"/>
    <w:rsid w:val="00EF5E2C"/>
    <w:rsid w:val="00EF6D4A"/>
    <w:rsid w:val="00F01958"/>
    <w:rsid w:val="00F05FBB"/>
    <w:rsid w:val="00F11F95"/>
    <w:rsid w:val="00F12557"/>
    <w:rsid w:val="00F15542"/>
    <w:rsid w:val="00F22E04"/>
    <w:rsid w:val="00F26A39"/>
    <w:rsid w:val="00F323B3"/>
    <w:rsid w:val="00F4639A"/>
    <w:rsid w:val="00F4747E"/>
    <w:rsid w:val="00F476A6"/>
    <w:rsid w:val="00F57607"/>
    <w:rsid w:val="00F60A52"/>
    <w:rsid w:val="00F6548E"/>
    <w:rsid w:val="00F7225F"/>
    <w:rsid w:val="00F75376"/>
    <w:rsid w:val="00F75F45"/>
    <w:rsid w:val="00F76FD1"/>
    <w:rsid w:val="00F83E36"/>
    <w:rsid w:val="00F84E97"/>
    <w:rsid w:val="00F929EF"/>
    <w:rsid w:val="00F94187"/>
    <w:rsid w:val="00FA1C34"/>
    <w:rsid w:val="00FC5732"/>
    <w:rsid w:val="00FD3492"/>
    <w:rsid w:val="00FD3710"/>
    <w:rsid w:val="00FD6BF8"/>
    <w:rsid w:val="00FE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CED6D5"/>
  <w15:docId w15:val="{6E352D45-B130-4154-96D9-C740B0CD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40D5D"/>
    <w:pPr>
      <w:widowControl w:val="0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676B3"/>
    <w:pPr>
      <w:ind w:left="743" w:hanging="346"/>
      <w:outlineLvl w:val="0"/>
    </w:pPr>
    <w:rPr>
      <w:rFonts w:ascii="Arial" w:eastAsia="Arial" w:hAnsi="Arial"/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ind w:left="1218" w:hanging="720"/>
      <w:outlineLvl w:val="1"/>
    </w:pPr>
    <w:rPr>
      <w:rFonts w:ascii="Arial" w:eastAsia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266"/>
      <w:ind w:left="577" w:hanging="439"/>
    </w:pPr>
    <w:rPr>
      <w:b/>
      <w:bCs/>
      <w:i/>
      <w:sz w:val="24"/>
      <w:szCs w:val="24"/>
    </w:rPr>
  </w:style>
  <w:style w:type="paragraph" w:styleId="Tekstpodstawowy">
    <w:name w:val="Body Text"/>
    <w:basedOn w:val="Normalny"/>
    <w:uiPriority w:val="1"/>
    <w:qFormat/>
    <w:pPr>
      <w:spacing w:before="123"/>
      <w:ind w:left="858" w:hanging="360"/>
    </w:pPr>
    <w:rPr>
      <w:rFonts w:ascii="Arial" w:eastAsia="Arial" w:hAnsi="Arial"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02C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C21"/>
  </w:style>
  <w:style w:type="paragraph" w:styleId="Stopka">
    <w:name w:val="footer"/>
    <w:basedOn w:val="Normalny"/>
    <w:link w:val="StopkaZnak"/>
    <w:uiPriority w:val="99"/>
    <w:unhideWhenUsed/>
    <w:rsid w:val="00C02C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C21"/>
  </w:style>
  <w:style w:type="character" w:styleId="Hipercze">
    <w:name w:val="Hyperlink"/>
    <w:uiPriority w:val="99"/>
    <w:unhideWhenUsed/>
    <w:rsid w:val="00D34AD6"/>
    <w:rPr>
      <w:color w:val="0000FF"/>
      <w:u w:val="single"/>
    </w:rPr>
  </w:style>
  <w:style w:type="table" w:styleId="Tabela-Siatka">
    <w:name w:val="Table Grid"/>
    <w:basedOn w:val="Standardowy"/>
    <w:uiPriority w:val="39"/>
    <w:rsid w:val="006D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E23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E23EF"/>
    <w:rPr>
      <w:rFonts w:ascii="Segoe UI" w:hAnsi="Segoe UI" w:cs="Segoe UI"/>
      <w:sz w:val="18"/>
      <w:szCs w:val="18"/>
      <w:lang w:val="pl-PL"/>
    </w:rPr>
  </w:style>
  <w:style w:type="character" w:customStyle="1" w:styleId="Nagwek1Znak">
    <w:name w:val="Nagłówek 1 Znak"/>
    <w:link w:val="Nagwek1"/>
    <w:uiPriority w:val="1"/>
    <w:rsid w:val="001676B3"/>
    <w:rPr>
      <w:rFonts w:ascii="Arial" w:eastAsia="Arial" w:hAnsi="Arial"/>
      <w:b/>
      <w:bCs/>
      <w:sz w:val="24"/>
      <w:szCs w:val="24"/>
      <w:lang w:eastAsia="en-US"/>
    </w:rPr>
  </w:style>
  <w:style w:type="paragraph" w:customStyle="1" w:styleId="Style2">
    <w:name w:val="Style 2"/>
    <w:basedOn w:val="Normalny"/>
    <w:uiPriority w:val="99"/>
    <w:rsid w:val="00C804E0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AB0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E6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B0E61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E6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B0E61"/>
    <w:rPr>
      <w:b/>
      <w:bCs/>
      <w:sz w:val="20"/>
      <w:szCs w:val="20"/>
      <w:lang w:val="pl-PL"/>
    </w:rPr>
  </w:style>
  <w:style w:type="character" w:customStyle="1" w:styleId="Brak">
    <w:name w:val="Brak"/>
    <w:rsid w:val="007E125A"/>
  </w:style>
  <w:style w:type="paragraph" w:styleId="Poprawka">
    <w:name w:val="Revision"/>
    <w:hidden/>
    <w:uiPriority w:val="99"/>
    <w:semiHidden/>
    <w:rsid w:val="000B4D60"/>
    <w:rPr>
      <w:sz w:val="22"/>
      <w:szCs w:val="22"/>
      <w:lang w:eastAsia="en-US"/>
    </w:rPr>
  </w:style>
  <w:style w:type="paragraph" w:customStyle="1" w:styleId="Styl2">
    <w:name w:val="Styl2"/>
    <w:basedOn w:val="Akapitzlist"/>
    <w:link w:val="Styl2Znak"/>
    <w:qFormat/>
    <w:rsid w:val="005C5238"/>
    <w:pPr>
      <w:widowControl/>
      <w:numPr>
        <w:numId w:val="3"/>
      </w:numPr>
      <w:tabs>
        <w:tab w:val="left" w:pos="1276"/>
      </w:tabs>
      <w:spacing w:after="120" w:line="360" w:lineRule="auto"/>
      <w:ind w:left="1276" w:hanging="425"/>
      <w:contextualSpacing/>
      <w:jc w:val="both"/>
    </w:pPr>
    <w:rPr>
      <w:rFonts w:cs="Arial"/>
      <w:lang w:eastAsia="pl-PL"/>
    </w:rPr>
  </w:style>
  <w:style w:type="character" w:customStyle="1" w:styleId="Styl2Znak">
    <w:name w:val="Styl2 Znak"/>
    <w:link w:val="Styl2"/>
    <w:rsid w:val="005C5238"/>
    <w:rPr>
      <w:rFonts w:cs="Arial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01F90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uiPriority w:val="99"/>
    <w:semiHidden/>
    <w:unhideWhenUsed/>
    <w:rsid w:val="00A01F90"/>
  </w:style>
  <w:style w:type="character" w:styleId="Pogrubienie">
    <w:name w:val="Strong"/>
    <w:basedOn w:val="Domylnaczcionkaakapitu"/>
    <w:uiPriority w:val="22"/>
    <w:qFormat/>
    <w:rsid w:val="001F62BC"/>
    <w:rPr>
      <w:b/>
      <w:bCs/>
    </w:rPr>
  </w:style>
  <w:style w:type="character" w:customStyle="1" w:styleId="AkapitzlistZnak">
    <w:name w:val="Akapit z listą Znak"/>
    <w:link w:val="Akapitzlist"/>
    <w:uiPriority w:val="34"/>
    <w:locked/>
    <w:rsid w:val="00353A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sa=i&amp;source=web&amp;rct=j&amp;url=https://www.sklep-firetech.waw.pl/pl/p/file/de8792601c5729f656afcdaa5c77e2bf/Instrukcja-Instalowania-i-Konserwacji.pdf&amp;ved=2ahUKEwj6nYyYqfWSAxXqAhAIHQVxIDAQy_kOegQIAxAB&amp;opi=89978449&amp;cd&amp;psig=AOvVaw2blXb1Z9ZFyL88FCcmVWLt&amp;ust=17721322432380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0CEB1-C8F7-40F7-9CEC-3675D3E6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3242</Words>
  <Characters>19458</Characters>
  <Application>Microsoft Office Word</Application>
  <DocSecurity>4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20210304_ST - nadzór inwestorski</vt:lpstr>
    </vt:vector>
  </TitlesOfParts>
  <Company>PKN ORLEN S.A.</Company>
  <LinksUpToDate>false</LinksUpToDate>
  <CharactersWithSpaces>22655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20210304_ST - nadzór inwestorski</dc:title>
  <dc:subject/>
  <dc:creator>ryczkowskik</dc:creator>
  <cp:keywords/>
  <dc:description/>
  <cp:lastModifiedBy>Umińska Aleksandra (UPS)</cp:lastModifiedBy>
  <cp:revision>2</cp:revision>
  <cp:lastPrinted>2026-02-25T22:53:00Z</cp:lastPrinted>
  <dcterms:created xsi:type="dcterms:W3CDTF">2026-03-18T13:07:00Z</dcterms:created>
  <dcterms:modified xsi:type="dcterms:W3CDTF">2026-03-18T13:07:00Z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LastSaved">
    <vt:filetime>2021-12-02T00:00:00Z</vt:filetime>
  </property>
</Properties>
</file>